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2AAF6" w14:textId="1DC45147" w:rsidR="00FC3008" w:rsidRPr="005667C5" w:rsidRDefault="00FC3008" w:rsidP="00FC3008">
      <w:pPr>
        <w:spacing w:after="120" w:line="240" w:lineRule="auto"/>
        <w:rPr>
          <w:b/>
          <w:sz w:val="24"/>
          <w:szCs w:val="24"/>
        </w:rPr>
      </w:pPr>
      <w:r w:rsidRPr="005667C5">
        <w:rPr>
          <w:noProof/>
          <w:sz w:val="24"/>
          <w:szCs w:val="24"/>
          <w:lang w:val="en-US"/>
        </w:rPr>
        <w:drawing>
          <wp:anchor distT="0" distB="0" distL="114300" distR="114300" simplePos="0" relativeHeight="251658240" behindDoc="0" locked="0" layoutInCell="1" allowOverlap="1" wp14:anchorId="2B200C7E" wp14:editId="6D22F31B">
            <wp:simplePos x="0" y="0"/>
            <wp:positionH relativeFrom="column">
              <wp:posOffset>575310</wp:posOffset>
            </wp:positionH>
            <wp:positionV relativeFrom="paragraph">
              <wp:posOffset>0</wp:posOffset>
            </wp:positionV>
            <wp:extent cx="1024890" cy="847725"/>
            <wp:effectExtent l="0" t="0" r="3810" b="9525"/>
            <wp:wrapSquare wrapText="bothSides"/>
            <wp:docPr id="146877126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a:srcRect/>
                    <a:stretch>
                      <a:fillRect/>
                    </a:stretch>
                  </pic:blipFill>
                  <pic:spPr bwMode="auto">
                    <a:xfrm>
                      <a:off x="0" y="0"/>
                      <a:ext cx="1024890" cy="8477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FC3008">
        <w:rPr>
          <w:b/>
          <w:sz w:val="24"/>
          <w:szCs w:val="24"/>
          <w:lang w:val="mn-MN"/>
        </w:rPr>
        <w:t xml:space="preserve"> </w:t>
      </w:r>
      <w:r w:rsidRPr="008E28DC">
        <w:rPr>
          <w:b/>
          <w:sz w:val="28"/>
          <w:szCs w:val="28"/>
          <w:lang w:val="mn-MN"/>
        </w:rPr>
        <w:t>Хөгжлийн бэрхшээлтэй хүмүүсийн эрхийн тухай конвенц</w:t>
      </w:r>
    </w:p>
    <w:p w14:paraId="56143480" w14:textId="6FB56A85" w:rsidR="00842740" w:rsidRDefault="00842740"/>
    <w:p w14:paraId="0241E1E3" w14:textId="77777777" w:rsidR="00842740" w:rsidRDefault="00842740"/>
    <w:p w14:paraId="30FF20AD" w14:textId="77777777" w:rsidR="00842740" w:rsidRDefault="00842740"/>
    <w:p w14:paraId="185D4554" w14:textId="77777777" w:rsidR="00F1459E" w:rsidRDefault="00F1459E"/>
    <w:p w14:paraId="555AFF26" w14:textId="77777777" w:rsidR="00FC3008" w:rsidRDefault="00FC3008"/>
    <w:p w14:paraId="240E4F11" w14:textId="77777777" w:rsidR="00FC3008" w:rsidRDefault="00FC3008"/>
    <w:p w14:paraId="3E973D2F" w14:textId="77777777" w:rsidR="008E28DC" w:rsidRDefault="008E28DC"/>
    <w:p w14:paraId="36A7890F" w14:textId="77777777" w:rsidR="008E28DC" w:rsidRDefault="008E28DC"/>
    <w:p w14:paraId="7B366E5E" w14:textId="77777777" w:rsidR="008E28DC" w:rsidRDefault="008E28DC"/>
    <w:p w14:paraId="048477BD" w14:textId="77777777" w:rsidR="00FC3008" w:rsidRDefault="00FC3008"/>
    <w:p w14:paraId="49E81C9A" w14:textId="3D679599" w:rsidR="00FC3008" w:rsidRPr="0038021B" w:rsidRDefault="00FC3008" w:rsidP="00FC3008">
      <w:pPr>
        <w:suppressAutoHyphens w:val="0"/>
        <w:spacing w:after="160" w:line="259" w:lineRule="auto"/>
        <w:jc w:val="center"/>
        <w:rPr>
          <w:b/>
          <w:bCs/>
          <w:sz w:val="36"/>
          <w:szCs w:val="36"/>
          <w:lang w:val="mn-MN"/>
        </w:rPr>
      </w:pPr>
      <w:r w:rsidRPr="0038021B">
        <w:rPr>
          <w:b/>
          <w:bCs/>
          <w:sz w:val="36"/>
          <w:szCs w:val="36"/>
          <w:lang w:val="mn-MN"/>
        </w:rPr>
        <w:t>Тэгш хамрагдан сурч боловсрох эрхийн талаарх</w:t>
      </w:r>
    </w:p>
    <w:p w14:paraId="74C9513D" w14:textId="77777777" w:rsidR="008E28DC" w:rsidRPr="0038021B" w:rsidRDefault="00FC3008" w:rsidP="00FC3008">
      <w:pPr>
        <w:suppressAutoHyphens w:val="0"/>
        <w:spacing w:after="160" w:line="259" w:lineRule="auto"/>
        <w:jc w:val="center"/>
        <w:rPr>
          <w:b/>
          <w:bCs/>
          <w:sz w:val="36"/>
          <w:szCs w:val="36"/>
          <w:lang w:val="en-US"/>
        </w:rPr>
      </w:pPr>
      <w:r w:rsidRPr="0038021B">
        <w:rPr>
          <w:b/>
          <w:bCs/>
          <w:sz w:val="36"/>
          <w:szCs w:val="36"/>
          <w:lang w:val="mn-MN"/>
        </w:rPr>
        <w:t xml:space="preserve">Ерөнхий зөвлөмж No. 4 </w:t>
      </w:r>
      <w:r w:rsidRPr="0038021B">
        <w:rPr>
          <w:b/>
          <w:bCs/>
          <w:sz w:val="36"/>
          <w:szCs w:val="36"/>
          <w:lang w:val="en-US"/>
        </w:rPr>
        <w:t>(2016)</w:t>
      </w:r>
    </w:p>
    <w:p w14:paraId="5EC65C01" w14:textId="77777777" w:rsidR="0038021B" w:rsidRDefault="0038021B" w:rsidP="00FC3008">
      <w:pPr>
        <w:suppressAutoHyphens w:val="0"/>
        <w:spacing w:after="160" w:line="259" w:lineRule="auto"/>
        <w:jc w:val="center"/>
      </w:pPr>
    </w:p>
    <w:p w14:paraId="5F775608" w14:textId="77777777" w:rsidR="0038021B" w:rsidRDefault="0038021B" w:rsidP="00FC3008">
      <w:pPr>
        <w:suppressAutoHyphens w:val="0"/>
        <w:spacing w:after="160" w:line="259" w:lineRule="auto"/>
        <w:jc w:val="center"/>
      </w:pPr>
    </w:p>
    <w:p w14:paraId="40027EA0" w14:textId="77777777" w:rsidR="0038021B" w:rsidRDefault="0038021B" w:rsidP="00FC3008">
      <w:pPr>
        <w:suppressAutoHyphens w:val="0"/>
        <w:spacing w:after="160" w:line="259" w:lineRule="auto"/>
        <w:jc w:val="center"/>
      </w:pPr>
    </w:p>
    <w:p w14:paraId="09F677C2" w14:textId="77777777" w:rsidR="0038021B" w:rsidRDefault="0038021B" w:rsidP="00FC3008">
      <w:pPr>
        <w:suppressAutoHyphens w:val="0"/>
        <w:spacing w:after="160" w:line="259" w:lineRule="auto"/>
        <w:jc w:val="center"/>
      </w:pPr>
    </w:p>
    <w:p w14:paraId="3E41EDCB" w14:textId="77777777" w:rsidR="0038021B" w:rsidRDefault="0038021B" w:rsidP="00FC3008">
      <w:pPr>
        <w:suppressAutoHyphens w:val="0"/>
        <w:spacing w:after="160" w:line="259" w:lineRule="auto"/>
        <w:jc w:val="center"/>
        <w:rPr>
          <w:sz w:val="24"/>
          <w:szCs w:val="24"/>
        </w:rPr>
      </w:pPr>
    </w:p>
    <w:p w14:paraId="43B3763F" w14:textId="77777777" w:rsidR="0038021B" w:rsidRDefault="0038021B" w:rsidP="00FC3008">
      <w:pPr>
        <w:suppressAutoHyphens w:val="0"/>
        <w:spacing w:after="160" w:line="259" w:lineRule="auto"/>
        <w:jc w:val="center"/>
        <w:rPr>
          <w:sz w:val="24"/>
          <w:szCs w:val="24"/>
        </w:rPr>
      </w:pPr>
    </w:p>
    <w:p w14:paraId="7106F2F5" w14:textId="77777777" w:rsidR="0038021B" w:rsidRDefault="0038021B" w:rsidP="00FC3008">
      <w:pPr>
        <w:suppressAutoHyphens w:val="0"/>
        <w:spacing w:after="160" w:line="259" w:lineRule="auto"/>
        <w:jc w:val="center"/>
        <w:rPr>
          <w:sz w:val="24"/>
          <w:szCs w:val="24"/>
        </w:rPr>
      </w:pPr>
    </w:p>
    <w:p w14:paraId="4A77BF7C" w14:textId="77777777" w:rsidR="0038021B" w:rsidRDefault="0038021B" w:rsidP="00FC3008">
      <w:pPr>
        <w:suppressAutoHyphens w:val="0"/>
        <w:spacing w:after="160" w:line="259" w:lineRule="auto"/>
        <w:jc w:val="center"/>
        <w:rPr>
          <w:sz w:val="24"/>
          <w:szCs w:val="24"/>
        </w:rPr>
      </w:pPr>
    </w:p>
    <w:p w14:paraId="7F777455" w14:textId="77777777" w:rsidR="0038021B" w:rsidRDefault="0038021B" w:rsidP="00FC3008">
      <w:pPr>
        <w:suppressAutoHyphens w:val="0"/>
        <w:spacing w:after="160" w:line="259" w:lineRule="auto"/>
        <w:jc w:val="center"/>
        <w:rPr>
          <w:sz w:val="24"/>
          <w:szCs w:val="24"/>
        </w:rPr>
      </w:pPr>
    </w:p>
    <w:p w14:paraId="187DE204" w14:textId="77777777" w:rsidR="0038021B" w:rsidRDefault="0038021B" w:rsidP="00FC3008">
      <w:pPr>
        <w:suppressAutoHyphens w:val="0"/>
        <w:spacing w:after="160" w:line="259" w:lineRule="auto"/>
        <w:jc w:val="center"/>
        <w:rPr>
          <w:sz w:val="24"/>
          <w:szCs w:val="24"/>
        </w:rPr>
      </w:pPr>
    </w:p>
    <w:p w14:paraId="3081EFB2" w14:textId="77777777" w:rsidR="0038021B" w:rsidRDefault="0038021B" w:rsidP="00FC3008">
      <w:pPr>
        <w:suppressAutoHyphens w:val="0"/>
        <w:spacing w:after="160" w:line="259" w:lineRule="auto"/>
        <w:jc w:val="center"/>
        <w:rPr>
          <w:sz w:val="24"/>
          <w:szCs w:val="24"/>
        </w:rPr>
      </w:pPr>
    </w:p>
    <w:p w14:paraId="2895B588" w14:textId="77777777" w:rsidR="0038021B" w:rsidRDefault="0038021B" w:rsidP="00FC3008">
      <w:pPr>
        <w:suppressAutoHyphens w:val="0"/>
        <w:spacing w:after="160" w:line="259" w:lineRule="auto"/>
        <w:jc w:val="center"/>
        <w:rPr>
          <w:sz w:val="24"/>
          <w:szCs w:val="24"/>
        </w:rPr>
      </w:pPr>
    </w:p>
    <w:p w14:paraId="51ACCA5D" w14:textId="77777777" w:rsidR="0038021B" w:rsidRDefault="0038021B" w:rsidP="00FC3008">
      <w:pPr>
        <w:suppressAutoHyphens w:val="0"/>
        <w:spacing w:after="160" w:line="259" w:lineRule="auto"/>
        <w:jc w:val="center"/>
        <w:rPr>
          <w:sz w:val="24"/>
          <w:szCs w:val="24"/>
        </w:rPr>
      </w:pPr>
    </w:p>
    <w:p w14:paraId="55FE053C" w14:textId="77777777" w:rsidR="0038021B" w:rsidRDefault="0038021B" w:rsidP="00FC3008">
      <w:pPr>
        <w:suppressAutoHyphens w:val="0"/>
        <w:spacing w:after="160" w:line="259" w:lineRule="auto"/>
        <w:jc w:val="center"/>
        <w:rPr>
          <w:sz w:val="24"/>
          <w:szCs w:val="24"/>
        </w:rPr>
      </w:pPr>
    </w:p>
    <w:p w14:paraId="7B436E50" w14:textId="77777777" w:rsidR="0038021B" w:rsidRDefault="0038021B" w:rsidP="00FC3008">
      <w:pPr>
        <w:suppressAutoHyphens w:val="0"/>
        <w:spacing w:after="160" w:line="259" w:lineRule="auto"/>
        <w:jc w:val="center"/>
        <w:rPr>
          <w:sz w:val="24"/>
          <w:szCs w:val="24"/>
        </w:rPr>
      </w:pPr>
    </w:p>
    <w:p w14:paraId="6F98DBFC" w14:textId="77777777" w:rsidR="0038021B" w:rsidRDefault="0038021B" w:rsidP="00FC3008">
      <w:pPr>
        <w:suppressAutoHyphens w:val="0"/>
        <w:spacing w:after="160" w:line="259" w:lineRule="auto"/>
        <w:jc w:val="center"/>
        <w:rPr>
          <w:sz w:val="24"/>
          <w:szCs w:val="24"/>
        </w:rPr>
      </w:pPr>
    </w:p>
    <w:p w14:paraId="253A7A7C" w14:textId="0A83227E" w:rsidR="0038021B" w:rsidRPr="0038021B" w:rsidRDefault="0038021B" w:rsidP="00FC3008">
      <w:pPr>
        <w:suppressAutoHyphens w:val="0"/>
        <w:spacing w:after="160" w:line="259" w:lineRule="auto"/>
        <w:jc w:val="center"/>
        <w:rPr>
          <w:sz w:val="24"/>
          <w:szCs w:val="24"/>
        </w:rPr>
      </w:pPr>
      <w:proofErr w:type="spellStart"/>
      <w:r>
        <w:rPr>
          <w:sz w:val="24"/>
          <w:szCs w:val="24"/>
        </w:rPr>
        <w:t>Монгол</w:t>
      </w:r>
      <w:proofErr w:type="spellEnd"/>
      <w:r>
        <w:rPr>
          <w:sz w:val="24"/>
          <w:szCs w:val="24"/>
        </w:rPr>
        <w:t xml:space="preserve"> </w:t>
      </w:r>
      <w:proofErr w:type="spellStart"/>
      <w:r>
        <w:rPr>
          <w:sz w:val="24"/>
          <w:szCs w:val="24"/>
        </w:rPr>
        <w:t>Улс</w:t>
      </w:r>
      <w:proofErr w:type="spellEnd"/>
      <w:r>
        <w:rPr>
          <w:sz w:val="24"/>
          <w:szCs w:val="24"/>
        </w:rPr>
        <w:t xml:space="preserve">, </w:t>
      </w:r>
      <w:proofErr w:type="spellStart"/>
      <w:r w:rsidRPr="0038021B">
        <w:rPr>
          <w:sz w:val="24"/>
          <w:szCs w:val="24"/>
        </w:rPr>
        <w:t>Улаанбаатар</w:t>
      </w:r>
      <w:proofErr w:type="spellEnd"/>
      <w:r>
        <w:rPr>
          <w:sz w:val="24"/>
          <w:szCs w:val="24"/>
        </w:rPr>
        <w:t xml:space="preserve"> </w:t>
      </w:r>
      <w:proofErr w:type="spellStart"/>
      <w:r>
        <w:rPr>
          <w:sz w:val="24"/>
          <w:szCs w:val="24"/>
        </w:rPr>
        <w:t>хот</w:t>
      </w:r>
      <w:proofErr w:type="spellEnd"/>
    </w:p>
    <w:p w14:paraId="46BEBDDA" w14:textId="5A17D000" w:rsidR="00983FFB" w:rsidRDefault="0038021B" w:rsidP="00FC3008">
      <w:pPr>
        <w:suppressAutoHyphens w:val="0"/>
        <w:spacing w:after="160" w:line="259" w:lineRule="auto"/>
        <w:jc w:val="center"/>
      </w:pPr>
      <w:r w:rsidRPr="0038021B">
        <w:rPr>
          <w:sz w:val="24"/>
          <w:szCs w:val="24"/>
        </w:rPr>
        <w:t>2024</w:t>
      </w:r>
      <w:r>
        <w:rPr>
          <w:sz w:val="24"/>
          <w:szCs w:val="24"/>
        </w:rPr>
        <w:t xml:space="preserve"> </w:t>
      </w:r>
      <w:proofErr w:type="spellStart"/>
      <w:r>
        <w:rPr>
          <w:sz w:val="24"/>
          <w:szCs w:val="24"/>
        </w:rPr>
        <w:t>он</w:t>
      </w:r>
      <w:proofErr w:type="spellEnd"/>
      <w:r w:rsidR="00983FFB">
        <w:br w:type="page"/>
      </w:r>
    </w:p>
    <w:p w14:paraId="1B38EA83" w14:textId="7E6FFE5D" w:rsidR="00F1459E" w:rsidRDefault="00C07B77">
      <w:r>
        <w:rPr>
          <w:noProof/>
          <w:sz w:val="24"/>
          <w:szCs w:val="24"/>
        </w:rPr>
        <w:drawing>
          <wp:anchor distT="0" distB="0" distL="114300" distR="114300" simplePos="0" relativeHeight="251661312" behindDoc="0" locked="0" layoutInCell="1" allowOverlap="1" wp14:anchorId="09AC7BDF" wp14:editId="6FF97116">
            <wp:simplePos x="0" y="0"/>
            <wp:positionH relativeFrom="margin">
              <wp:posOffset>419100</wp:posOffset>
            </wp:positionH>
            <wp:positionV relativeFrom="paragraph">
              <wp:posOffset>15240</wp:posOffset>
            </wp:positionV>
            <wp:extent cx="1190625" cy="1190625"/>
            <wp:effectExtent l="0" t="0" r="9525" b="9525"/>
            <wp:wrapSquare wrapText="bothSides"/>
            <wp:docPr id="1033118071" name="Picture 3" descr="A blue and white globe with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118071" name="Picture 3" descr="A blue and white globe with a triangl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0625" cy="1190625"/>
                    </a:xfrm>
                    <a:prstGeom prst="rect">
                      <a:avLst/>
                    </a:prstGeom>
                  </pic:spPr>
                </pic:pic>
              </a:graphicData>
            </a:graphic>
            <wp14:sizeRelH relativeFrom="page">
              <wp14:pctWidth>0</wp14:pctWidth>
            </wp14:sizeRelH>
            <wp14:sizeRelV relativeFrom="page">
              <wp14:pctHeight>0</wp14:pctHeight>
            </wp14:sizeRelV>
          </wp:anchor>
        </w:drawing>
      </w:r>
    </w:p>
    <w:p w14:paraId="2939BBC7" w14:textId="17F0257B" w:rsidR="003B3FF6" w:rsidRDefault="00C07B77">
      <w:r>
        <w:rPr>
          <w:noProof/>
        </w:rPr>
        <w:drawing>
          <wp:anchor distT="0" distB="0" distL="114300" distR="114300" simplePos="0" relativeHeight="251659264" behindDoc="0" locked="0" layoutInCell="1" allowOverlap="1" wp14:anchorId="73A666FE" wp14:editId="1F4688C3">
            <wp:simplePos x="0" y="0"/>
            <wp:positionH relativeFrom="margin">
              <wp:align>center</wp:align>
            </wp:positionH>
            <wp:positionV relativeFrom="paragraph">
              <wp:posOffset>72390</wp:posOffset>
            </wp:positionV>
            <wp:extent cx="1476375" cy="603885"/>
            <wp:effectExtent l="0" t="0" r="9525" b="5715"/>
            <wp:wrapSquare wrapText="bothSides"/>
            <wp:docPr id="1479597429" name="Picture 1" descr="A pink heart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97429" name="Picture 1" descr="A pink heart with blu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76375" cy="603885"/>
                    </a:xfrm>
                    <a:prstGeom prst="rect">
                      <a:avLst/>
                    </a:prstGeom>
                  </pic:spPr>
                </pic:pic>
              </a:graphicData>
            </a:graphic>
            <wp14:sizeRelH relativeFrom="page">
              <wp14:pctWidth>0</wp14:pctWidth>
            </wp14:sizeRelH>
            <wp14:sizeRelV relativeFrom="page">
              <wp14:pctHeight>0</wp14:pctHeight>
            </wp14:sizeRelV>
          </wp:anchor>
        </w:drawing>
      </w:r>
      <w:r>
        <w:rPr>
          <w:noProof/>
          <w:sz w:val="24"/>
          <w:szCs w:val="24"/>
        </w:rPr>
        <w:drawing>
          <wp:anchor distT="0" distB="0" distL="114300" distR="114300" simplePos="0" relativeHeight="251660288" behindDoc="0" locked="0" layoutInCell="1" allowOverlap="1" wp14:anchorId="45A72807" wp14:editId="7C85421F">
            <wp:simplePos x="0" y="0"/>
            <wp:positionH relativeFrom="margin">
              <wp:posOffset>4585335</wp:posOffset>
            </wp:positionH>
            <wp:positionV relativeFrom="paragraph">
              <wp:posOffset>15240</wp:posOffset>
            </wp:positionV>
            <wp:extent cx="952500" cy="1001395"/>
            <wp:effectExtent l="0" t="0" r="0" b="0"/>
            <wp:wrapSquare wrapText="bothSides"/>
            <wp:docPr id="1774110135" name="Picture 2" descr="A blue flag with yellow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110135" name="Picture 2" descr="A blue flag with yellow star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1001395"/>
                    </a:xfrm>
                    <a:prstGeom prst="rect">
                      <a:avLst/>
                    </a:prstGeom>
                  </pic:spPr>
                </pic:pic>
              </a:graphicData>
            </a:graphic>
            <wp14:sizeRelH relativeFrom="page">
              <wp14:pctWidth>0</wp14:pctWidth>
            </wp14:sizeRelH>
            <wp14:sizeRelV relativeFrom="page">
              <wp14:pctHeight>0</wp14:pctHeight>
            </wp14:sizeRelV>
          </wp:anchor>
        </w:drawing>
      </w:r>
    </w:p>
    <w:p w14:paraId="5024488B" w14:textId="59D8B27A" w:rsidR="003B3FF6" w:rsidRDefault="003B3FF6"/>
    <w:p w14:paraId="79E6165C" w14:textId="6866D4D0" w:rsidR="008E28DC" w:rsidRDefault="008E28DC"/>
    <w:p w14:paraId="6D13A601" w14:textId="707C6DEB" w:rsidR="008E28DC" w:rsidRDefault="008E28DC"/>
    <w:p w14:paraId="1BD7A9FF" w14:textId="3F7BB6C1" w:rsidR="00F1459E" w:rsidRDefault="00F1459E"/>
    <w:p w14:paraId="3C622FB7" w14:textId="5D4A1762" w:rsidR="00C07B77" w:rsidRDefault="00C07B77">
      <w:pPr>
        <w:rPr>
          <w:sz w:val="24"/>
          <w:szCs w:val="24"/>
        </w:rPr>
      </w:pPr>
    </w:p>
    <w:p w14:paraId="68A39F13" w14:textId="566903D0" w:rsidR="00C07B77" w:rsidRDefault="00C07B77">
      <w:pPr>
        <w:rPr>
          <w:sz w:val="24"/>
          <w:szCs w:val="24"/>
        </w:rPr>
      </w:pPr>
    </w:p>
    <w:p w14:paraId="5ADEA34A" w14:textId="77777777" w:rsidR="00C07B77" w:rsidRDefault="00C07B77">
      <w:pPr>
        <w:rPr>
          <w:sz w:val="24"/>
          <w:szCs w:val="24"/>
        </w:rPr>
      </w:pPr>
    </w:p>
    <w:p w14:paraId="54A8557D" w14:textId="77777777" w:rsidR="00C07B77" w:rsidRDefault="00C07B77">
      <w:pPr>
        <w:rPr>
          <w:sz w:val="24"/>
          <w:szCs w:val="24"/>
        </w:rPr>
      </w:pPr>
    </w:p>
    <w:p w14:paraId="7F6B8D59" w14:textId="77777777" w:rsidR="00C07B77" w:rsidRDefault="00C07B77">
      <w:pPr>
        <w:rPr>
          <w:sz w:val="24"/>
          <w:szCs w:val="24"/>
        </w:rPr>
      </w:pPr>
    </w:p>
    <w:p w14:paraId="679660CE" w14:textId="77777777" w:rsidR="00F60B1F" w:rsidRDefault="00842740">
      <w:pPr>
        <w:rPr>
          <w:sz w:val="24"/>
          <w:szCs w:val="24"/>
        </w:rPr>
      </w:pPr>
      <w:proofErr w:type="spellStart"/>
      <w:r w:rsidRPr="003B3FF6">
        <w:rPr>
          <w:sz w:val="24"/>
          <w:szCs w:val="24"/>
        </w:rPr>
        <w:t>Энэхүү</w:t>
      </w:r>
      <w:proofErr w:type="spellEnd"/>
      <w:r w:rsidRPr="003B3FF6">
        <w:rPr>
          <w:sz w:val="24"/>
          <w:szCs w:val="24"/>
        </w:rPr>
        <w:t xml:space="preserve"> </w:t>
      </w:r>
      <w:proofErr w:type="spellStart"/>
      <w:r w:rsidRPr="003B3FF6">
        <w:rPr>
          <w:sz w:val="24"/>
          <w:szCs w:val="24"/>
        </w:rPr>
        <w:t>гарын</w:t>
      </w:r>
      <w:proofErr w:type="spellEnd"/>
      <w:r w:rsidRPr="003B3FF6">
        <w:rPr>
          <w:sz w:val="24"/>
          <w:szCs w:val="24"/>
        </w:rPr>
        <w:t xml:space="preserve"> </w:t>
      </w:r>
      <w:proofErr w:type="spellStart"/>
      <w:r w:rsidRPr="003B3FF6">
        <w:rPr>
          <w:sz w:val="24"/>
          <w:szCs w:val="24"/>
        </w:rPr>
        <w:t>авлагыг</w:t>
      </w:r>
      <w:proofErr w:type="spellEnd"/>
      <w:r w:rsidRPr="003B3FF6">
        <w:rPr>
          <w:sz w:val="24"/>
          <w:szCs w:val="24"/>
        </w:rPr>
        <w:t xml:space="preserve"> </w:t>
      </w:r>
      <w:proofErr w:type="spellStart"/>
      <w:r w:rsidRPr="003B3FF6">
        <w:rPr>
          <w:sz w:val="24"/>
          <w:szCs w:val="24"/>
        </w:rPr>
        <w:t>Европын</w:t>
      </w:r>
      <w:proofErr w:type="spellEnd"/>
      <w:r w:rsidRPr="003B3FF6">
        <w:rPr>
          <w:sz w:val="24"/>
          <w:szCs w:val="24"/>
        </w:rPr>
        <w:t xml:space="preserve"> </w:t>
      </w:r>
      <w:proofErr w:type="spellStart"/>
      <w:r w:rsidRPr="003B3FF6">
        <w:rPr>
          <w:sz w:val="24"/>
          <w:szCs w:val="24"/>
        </w:rPr>
        <w:t>Холбооны</w:t>
      </w:r>
      <w:proofErr w:type="spellEnd"/>
      <w:r w:rsidRPr="003B3FF6">
        <w:rPr>
          <w:sz w:val="24"/>
          <w:szCs w:val="24"/>
        </w:rPr>
        <w:t xml:space="preserve"> </w:t>
      </w:r>
      <w:proofErr w:type="spellStart"/>
      <w:r w:rsidRPr="003B3FF6">
        <w:rPr>
          <w:sz w:val="24"/>
          <w:szCs w:val="24"/>
        </w:rPr>
        <w:t>хамтын</w:t>
      </w:r>
      <w:proofErr w:type="spellEnd"/>
      <w:r w:rsidRPr="003B3FF6">
        <w:rPr>
          <w:sz w:val="24"/>
          <w:szCs w:val="24"/>
        </w:rPr>
        <w:t xml:space="preserve"> </w:t>
      </w:r>
      <w:proofErr w:type="spellStart"/>
      <w:r w:rsidRPr="003B3FF6">
        <w:rPr>
          <w:sz w:val="24"/>
          <w:szCs w:val="24"/>
        </w:rPr>
        <w:t>санхүүжилтээр</w:t>
      </w:r>
      <w:proofErr w:type="spellEnd"/>
      <w:r w:rsidRPr="003B3FF6">
        <w:rPr>
          <w:sz w:val="24"/>
          <w:szCs w:val="24"/>
        </w:rPr>
        <w:t xml:space="preserve"> </w:t>
      </w:r>
      <w:proofErr w:type="spellStart"/>
      <w:r w:rsidRPr="003B3FF6">
        <w:rPr>
          <w:sz w:val="24"/>
          <w:szCs w:val="24"/>
        </w:rPr>
        <w:t>хэрэгжиж</w:t>
      </w:r>
      <w:proofErr w:type="spellEnd"/>
      <w:r w:rsidRPr="003B3FF6">
        <w:rPr>
          <w:sz w:val="24"/>
          <w:szCs w:val="24"/>
        </w:rPr>
        <w:t xml:space="preserve"> </w:t>
      </w:r>
      <w:proofErr w:type="spellStart"/>
      <w:r w:rsidRPr="003B3FF6">
        <w:rPr>
          <w:sz w:val="24"/>
          <w:szCs w:val="24"/>
        </w:rPr>
        <w:t>буй</w:t>
      </w:r>
      <w:proofErr w:type="spellEnd"/>
      <w:r w:rsidRPr="003B3FF6">
        <w:rPr>
          <w:sz w:val="24"/>
          <w:szCs w:val="24"/>
        </w:rPr>
        <w:t xml:space="preserve"> "</w:t>
      </w:r>
      <w:proofErr w:type="spellStart"/>
      <w:r w:rsidRPr="003B3FF6">
        <w:rPr>
          <w:sz w:val="24"/>
          <w:szCs w:val="24"/>
        </w:rPr>
        <w:t>Хөгжлийн</w:t>
      </w:r>
      <w:proofErr w:type="spellEnd"/>
      <w:r w:rsidRPr="003B3FF6">
        <w:rPr>
          <w:sz w:val="24"/>
          <w:szCs w:val="24"/>
        </w:rPr>
        <w:t xml:space="preserve"> </w:t>
      </w:r>
      <w:proofErr w:type="spellStart"/>
      <w:r w:rsidRPr="003B3FF6">
        <w:rPr>
          <w:sz w:val="24"/>
          <w:szCs w:val="24"/>
        </w:rPr>
        <w:t>бэрхшээлтэй</w:t>
      </w:r>
      <w:proofErr w:type="spellEnd"/>
      <w:r w:rsidRPr="003B3FF6">
        <w:rPr>
          <w:sz w:val="24"/>
          <w:szCs w:val="24"/>
        </w:rPr>
        <w:t xml:space="preserve"> </w:t>
      </w:r>
      <w:proofErr w:type="spellStart"/>
      <w:r w:rsidRPr="003B3FF6">
        <w:rPr>
          <w:sz w:val="24"/>
          <w:szCs w:val="24"/>
        </w:rPr>
        <w:t>хүмүүсийн</w:t>
      </w:r>
      <w:proofErr w:type="spellEnd"/>
      <w:r w:rsidRPr="003B3FF6">
        <w:rPr>
          <w:sz w:val="24"/>
          <w:szCs w:val="24"/>
        </w:rPr>
        <w:t xml:space="preserve"> </w:t>
      </w:r>
      <w:proofErr w:type="spellStart"/>
      <w:r w:rsidRPr="003B3FF6">
        <w:rPr>
          <w:sz w:val="24"/>
          <w:szCs w:val="24"/>
        </w:rPr>
        <w:t>эрхийн</w:t>
      </w:r>
      <w:proofErr w:type="spellEnd"/>
      <w:r w:rsidRPr="003B3FF6">
        <w:rPr>
          <w:sz w:val="24"/>
          <w:szCs w:val="24"/>
        </w:rPr>
        <w:t xml:space="preserve"> </w:t>
      </w:r>
      <w:proofErr w:type="spellStart"/>
      <w:r w:rsidRPr="003B3FF6">
        <w:rPr>
          <w:sz w:val="24"/>
          <w:szCs w:val="24"/>
        </w:rPr>
        <w:t>зөрчилд</w:t>
      </w:r>
      <w:proofErr w:type="spellEnd"/>
      <w:r w:rsidRPr="003B3FF6">
        <w:rPr>
          <w:sz w:val="24"/>
          <w:szCs w:val="24"/>
        </w:rPr>
        <w:t xml:space="preserve"> </w:t>
      </w:r>
      <w:proofErr w:type="spellStart"/>
      <w:r w:rsidRPr="003B3FF6">
        <w:rPr>
          <w:sz w:val="24"/>
          <w:szCs w:val="24"/>
        </w:rPr>
        <w:t>хариу</w:t>
      </w:r>
      <w:proofErr w:type="spellEnd"/>
      <w:r w:rsidRPr="003B3FF6">
        <w:rPr>
          <w:sz w:val="24"/>
          <w:szCs w:val="24"/>
        </w:rPr>
        <w:t xml:space="preserve"> </w:t>
      </w:r>
      <w:proofErr w:type="spellStart"/>
      <w:r w:rsidRPr="003B3FF6">
        <w:rPr>
          <w:sz w:val="24"/>
          <w:szCs w:val="24"/>
        </w:rPr>
        <w:t>үзүүлэх</w:t>
      </w:r>
      <w:proofErr w:type="spellEnd"/>
      <w:r w:rsidRPr="003B3FF6">
        <w:rPr>
          <w:sz w:val="24"/>
          <w:szCs w:val="24"/>
        </w:rPr>
        <w:t xml:space="preserve"> </w:t>
      </w:r>
      <w:proofErr w:type="spellStart"/>
      <w:r w:rsidRPr="003B3FF6">
        <w:rPr>
          <w:sz w:val="24"/>
          <w:szCs w:val="24"/>
        </w:rPr>
        <w:t>үр</w:t>
      </w:r>
      <w:proofErr w:type="spellEnd"/>
      <w:r w:rsidRPr="003B3FF6">
        <w:rPr>
          <w:sz w:val="24"/>
          <w:szCs w:val="24"/>
        </w:rPr>
        <w:t xml:space="preserve"> </w:t>
      </w:r>
      <w:proofErr w:type="spellStart"/>
      <w:r w:rsidRPr="003B3FF6">
        <w:rPr>
          <w:sz w:val="24"/>
          <w:szCs w:val="24"/>
        </w:rPr>
        <w:t>нөлөөг</w:t>
      </w:r>
      <w:proofErr w:type="spellEnd"/>
      <w:r w:rsidRPr="003B3FF6">
        <w:rPr>
          <w:sz w:val="24"/>
          <w:szCs w:val="24"/>
        </w:rPr>
        <w:t xml:space="preserve"> </w:t>
      </w:r>
      <w:proofErr w:type="spellStart"/>
      <w:r w:rsidRPr="003B3FF6">
        <w:rPr>
          <w:sz w:val="24"/>
          <w:szCs w:val="24"/>
        </w:rPr>
        <w:t>сайжруулахад</w:t>
      </w:r>
      <w:proofErr w:type="spellEnd"/>
      <w:r w:rsidRPr="003B3FF6">
        <w:rPr>
          <w:sz w:val="24"/>
          <w:szCs w:val="24"/>
        </w:rPr>
        <w:t xml:space="preserve"> </w:t>
      </w:r>
      <w:proofErr w:type="spellStart"/>
      <w:r w:rsidRPr="003B3FF6">
        <w:rPr>
          <w:sz w:val="24"/>
          <w:szCs w:val="24"/>
        </w:rPr>
        <w:t>Иргэний</w:t>
      </w:r>
      <w:proofErr w:type="spellEnd"/>
      <w:r w:rsidRPr="003B3FF6">
        <w:rPr>
          <w:sz w:val="24"/>
          <w:szCs w:val="24"/>
        </w:rPr>
        <w:t xml:space="preserve"> </w:t>
      </w:r>
      <w:proofErr w:type="spellStart"/>
      <w:r w:rsidRPr="003B3FF6">
        <w:rPr>
          <w:sz w:val="24"/>
          <w:szCs w:val="24"/>
        </w:rPr>
        <w:t>нийгмийн</w:t>
      </w:r>
      <w:proofErr w:type="spellEnd"/>
      <w:r w:rsidRPr="003B3FF6">
        <w:rPr>
          <w:sz w:val="24"/>
          <w:szCs w:val="24"/>
        </w:rPr>
        <w:t xml:space="preserve"> </w:t>
      </w:r>
      <w:proofErr w:type="spellStart"/>
      <w:r w:rsidRPr="003B3FF6">
        <w:rPr>
          <w:sz w:val="24"/>
          <w:szCs w:val="24"/>
        </w:rPr>
        <w:t>байгууллагуудын</w:t>
      </w:r>
      <w:proofErr w:type="spellEnd"/>
      <w:r w:rsidRPr="003B3FF6">
        <w:rPr>
          <w:sz w:val="24"/>
          <w:szCs w:val="24"/>
        </w:rPr>
        <w:t xml:space="preserve"> </w:t>
      </w:r>
      <w:proofErr w:type="spellStart"/>
      <w:r w:rsidRPr="003B3FF6">
        <w:rPr>
          <w:sz w:val="24"/>
          <w:szCs w:val="24"/>
        </w:rPr>
        <w:t>хувь</w:t>
      </w:r>
      <w:proofErr w:type="spellEnd"/>
      <w:r w:rsidRPr="003B3FF6">
        <w:rPr>
          <w:sz w:val="24"/>
          <w:szCs w:val="24"/>
        </w:rPr>
        <w:t xml:space="preserve"> </w:t>
      </w:r>
      <w:proofErr w:type="spellStart"/>
      <w:r w:rsidRPr="003B3FF6">
        <w:rPr>
          <w:sz w:val="24"/>
          <w:szCs w:val="24"/>
        </w:rPr>
        <w:t>нэмэр</w:t>
      </w:r>
      <w:proofErr w:type="spellEnd"/>
      <w:r w:rsidRPr="003B3FF6">
        <w:rPr>
          <w:sz w:val="24"/>
          <w:szCs w:val="24"/>
        </w:rPr>
        <w:t xml:space="preserve">" (NDICI HR/2023/451-474) </w:t>
      </w:r>
      <w:proofErr w:type="spellStart"/>
      <w:r w:rsidRPr="003B3FF6">
        <w:rPr>
          <w:sz w:val="24"/>
          <w:szCs w:val="24"/>
        </w:rPr>
        <w:t>төслийн</w:t>
      </w:r>
      <w:proofErr w:type="spellEnd"/>
      <w:r w:rsidRPr="003B3FF6">
        <w:rPr>
          <w:sz w:val="24"/>
          <w:szCs w:val="24"/>
        </w:rPr>
        <w:t xml:space="preserve"> </w:t>
      </w:r>
      <w:proofErr w:type="spellStart"/>
      <w:r w:rsidRPr="003B3FF6">
        <w:rPr>
          <w:sz w:val="24"/>
          <w:szCs w:val="24"/>
        </w:rPr>
        <w:t>санхүүгийн</w:t>
      </w:r>
      <w:proofErr w:type="spellEnd"/>
      <w:r w:rsidRPr="003B3FF6">
        <w:rPr>
          <w:sz w:val="24"/>
          <w:szCs w:val="24"/>
        </w:rPr>
        <w:t xml:space="preserve"> </w:t>
      </w:r>
      <w:proofErr w:type="spellStart"/>
      <w:r w:rsidRPr="003B3FF6">
        <w:rPr>
          <w:sz w:val="24"/>
          <w:szCs w:val="24"/>
        </w:rPr>
        <w:t>дэмжлэгтэйгээр</w:t>
      </w:r>
      <w:proofErr w:type="spellEnd"/>
      <w:r w:rsidRPr="003B3FF6">
        <w:rPr>
          <w:sz w:val="24"/>
          <w:szCs w:val="24"/>
        </w:rPr>
        <w:t xml:space="preserve"> </w:t>
      </w:r>
      <w:r w:rsidR="00CF316A">
        <w:rPr>
          <w:sz w:val="24"/>
          <w:szCs w:val="24"/>
        </w:rPr>
        <w:t xml:space="preserve">300 </w:t>
      </w:r>
      <w:proofErr w:type="spellStart"/>
      <w:r w:rsidR="000E3CCD">
        <w:rPr>
          <w:sz w:val="24"/>
          <w:szCs w:val="24"/>
        </w:rPr>
        <w:t>хувь</w:t>
      </w:r>
      <w:proofErr w:type="spellEnd"/>
      <w:r w:rsidR="000E3CCD">
        <w:rPr>
          <w:sz w:val="24"/>
          <w:szCs w:val="24"/>
        </w:rPr>
        <w:t xml:space="preserve"> </w:t>
      </w:r>
      <w:proofErr w:type="spellStart"/>
      <w:r w:rsidRPr="003B3FF6">
        <w:rPr>
          <w:sz w:val="24"/>
          <w:szCs w:val="24"/>
        </w:rPr>
        <w:t>хэвлэв</w:t>
      </w:r>
      <w:proofErr w:type="spellEnd"/>
      <w:r w:rsidRPr="003B3FF6">
        <w:rPr>
          <w:sz w:val="24"/>
          <w:szCs w:val="24"/>
        </w:rPr>
        <w:t xml:space="preserve">. </w:t>
      </w:r>
    </w:p>
    <w:p w14:paraId="72A2E6FF" w14:textId="77777777" w:rsidR="00F60B1F" w:rsidRDefault="00F60B1F">
      <w:pPr>
        <w:rPr>
          <w:sz w:val="24"/>
          <w:szCs w:val="24"/>
        </w:rPr>
      </w:pPr>
    </w:p>
    <w:p w14:paraId="552D171E" w14:textId="7B7F21F5" w:rsidR="00C07B77" w:rsidRDefault="00842740">
      <w:pPr>
        <w:rPr>
          <w:sz w:val="24"/>
          <w:szCs w:val="24"/>
        </w:rPr>
      </w:pPr>
      <w:proofErr w:type="spellStart"/>
      <w:r w:rsidRPr="003B3FF6">
        <w:rPr>
          <w:sz w:val="24"/>
          <w:szCs w:val="24"/>
        </w:rPr>
        <w:t>Гарын</w:t>
      </w:r>
      <w:proofErr w:type="spellEnd"/>
      <w:r w:rsidRPr="003B3FF6">
        <w:rPr>
          <w:sz w:val="24"/>
          <w:szCs w:val="24"/>
        </w:rPr>
        <w:t xml:space="preserve"> </w:t>
      </w:r>
      <w:proofErr w:type="spellStart"/>
      <w:r w:rsidRPr="003B3FF6">
        <w:rPr>
          <w:sz w:val="24"/>
          <w:szCs w:val="24"/>
        </w:rPr>
        <w:t>авлагын</w:t>
      </w:r>
      <w:proofErr w:type="spellEnd"/>
      <w:r w:rsidRPr="003B3FF6">
        <w:rPr>
          <w:sz w:val="24"/>
          <w:szCs w:val="24"/>
        </w:rPr>
        <w:t xml:space="preserve"> </w:t>
      </w:r>
      <w:proofErr w:type="spellStart"/>
      <w:r w:rsidRPr="003B3FF6">
        <w:rPr>
          <w:sz w:val="24"/>
          <w:szCs w:val="24"/>
        </w:rPr>
        <w:t>агуулг</w:t>
      </w:r>
      <w:r w:rsidR="000B5E04">
        <w:rPr>
          <w:sz w:val="24"/>
          <w:szCs w:val="24"/>
        </w:rPr>
        <w:t>а</w:t>
      </w:r>
      <w:proofErr w:type="spellEnd"/>
      <w:r w:rsidR="000B5E04">
        <w:rPr>
          <w:sz w:val="24"/>
          <w:szCs w:val="24"/>
        </w:rPr>
        <w:t xml:space="preserve"> </w:t>
      </w:r>
      <w:proofErr w:type="spellStart"/>
      <w:r w:rsidR="000B5E04">
        <w:rPr>
          <w:sz w:val="24"/>
          <w:szCs w:val="24"/>
        </w:rPr>
        <w:t>нь</w:t>
      </w:r>
      <w:proofErr w:type="spellEnd"/>
      <w:r w:rsidRPr="003B3FF6">
        <w:rPr>
          <w:sz w:val="24"/>
          <w:szCs w:val="24"/>
        </w:rPr>
        <w:t xml:space="preserve"> </w:t>
      </w:r>
      <w:proofErr w:type="spellStart"/>
      <w:r w:rsidRPr="003B3FF6">
        <w:rPr>
          <w:sz w:val="24"/>
          <w:szCs w:val="24"/>
        </w:rPr>
        <w:t>Европын</w:t>
      </w:r>
      <w:proofErr w:type="spellEnd"/>
      <w:r w:rsidRPr="003B3FF6">
        <w:rPr>
          <w:sz w:val="24"/>
          <w:szCs w:val="24"/>
        </w:rPr>
        <w:t xml:space="preserve"> </w:t>
      </w:r>
      <w:proofErr w:type="spellStart"/>
      <w:r w:rsidRPr="003B3FF6">
        <w:rPr>
          <w:sz w:val="24"/>
          <w:szCs w:val="24"/>
        </w:rPr>
        <w:t>Холбооны</w:t>
      </w:r>
      <w:proofErr w:type="spellEnd"/>
      <w:r w:rsidRPr="003B3FF6">
        <w:rPr>
          <w:sz w:val="24"/>
          <w:szCs w:val="24"/>
        </w:rPr>
        <w:t xml:space="preserve"> </w:t>
      </w:r>
      <w:proofErr w:type="spellStart"/>
      <w:r w:rsidRPr="003B3FF6">
        <w:rPr>
          <w:sz w:val="24"/>
          <w:szCs w:val="24"/>
        </w:rPr>
        <w:t>үзэл</w:t>
      </w:r>
      <w:proofErr w:type="spellEnd"/>
      <w:r w:rsidRPr="003B3FF6">
        <w:rPr>
          <w:sz w:val="24"/>
          <w:szCs w:val="24"/>
        </w:rPr>
        <w:t xml:space="preserve"> </w:t>
      </w:r>
      <w:proofErr w:type="spellStart"/>
      <w:r w:rsidRPr="003B3FF6">
        <w:rPr>
          <w:sz w:val="24"/>
          <w:szCs w:val="24"/>
        </w:rPr>
        <w:t>санааг</w:t>
      </w:r>
      <w:proofErr w:type="spellEnd"/>
      <w:r w:rsidRPr="003B3FF6">
        <w:rPr>
          <w:sz w:val="24"/>
          <w:szCs w:val="24"/>
        </w:rPr>
        <w:t xml:space="preserve"> </w:t>
      </w:r>
      <w:proofErr w:type="spellStart"/>
      <w:r w:rsidRPr="003B3FF6">
        <w:rPr>
          <w:sz w:val="24"/>
          <w:szCs w:val="24"/>
        </w:rPr>
        <w:t>илэрхийлээгүй</w:t>
      </w:r>
      <w:proofErr w:type="spellEnd"/>
      <w:r w:rsidRPr="003B3FF6">
        <w:rPr>
          <w:sz w:val="24"/>
          <w:szCs w:val="24"/>
        </w:rPr>
        <w:t xml:space="preserve"> </w:t>
      </w:r>
      <w:proofErr w:type="spellStart"/>
      <w:r w:rsidRPr="003B3FF6">
        <w:rPr>
          <w:sz w:val="24"/>
          <w:szCs w:val="24"/>
        </w:rPr>
        <w:t>болно</w:t>
      </w:r>
      <w:proofErr w:type="spellEnd"/>
      <w:r w:rsidRPr="003B3FF6">
        <w:rPr>
          <w:sz w:val="24"/>
          <w:szCs w:val="24"/>
        </w:rPr>
        <w:t>.</w:t>
      </w:r>
    </w:p>
    <w:p w14:paraId="58F91389" w14:textId="77777777" w:rsidR="00C07B77" w:rsidRDefault="00C07B77">
      <w:pPr>
        <w:rPr>
          <w:sz w:val="24"/>
          <w:szCs w:val="24"/>
        </w:rPr>
      </w:pPr>
    </w:p>
    <w:p w14:paraId="57890B99" w14:textId="77777777" w:rsidR="00C07B77" w:rsidRDefault="00C07B77">
      <w:pPr>
        <w:rPr>
          <w:sz w:val="24"/>
          <w:szCs w:val="24"/>
        </w:rPr>
      </w:pPr>
    </w:p>
    <w:p w14:paraId="4DB6D9C1" w14:textId="77777777" w:rsidR="0038021B" w:rsidRDefault="0038021B" w:rsidP="0038021B">
      <w:pPr>
        <w:rPr>
          <w:sz w:val="24"/>
          <w:szCs w:val="24"/>
          <w:lang w:val="mn-MN"/>
        </w:rPr>
      </w:pPr>
      <w:r>
        <w:rPr>
          <w:noProof/>
        </w:rPr>
        <w:drawing>
          <wp:anchor distT="0" distB="0" distL="114300" distR="114300" simplePos="0" relativeHeight="251662336" behindDoc="0" locked="0" layoutInCell="1" allowOverlap="1" wp14:anchorId="604AD0E3" wp14:editId="06E7B1B6">
            <wp:simplePos x="0" y="0"/>
            <wp:positionH relativeFrom="margin">
              <wp:posOffset>1070610</wp:posOffset>
            </wp:positionH>
            <wp:positionV relativeFrom="paragraph">
              <wp:posOffset>417195</wp:posOffset>
            </wp:positionV>
            <wp:extent cx="1876425" cy="473075"/>
            <wp:effectExtent l="0" t="0" r="9525" b="3175"/>
            <wp:wrapTopAndBottom/>
            <wp:docPr id="142642439" name="Picture 4" descr="Unicef Logo Vector~ Format Cdr, Ai, Eps, Svg, Pdf, - Logo Unicef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cef Logo Vector~ Format Cdr, Ai, Eps, Svg, Pdf, - Logo Unicef Vector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6425" cy="473075"/>
                    </a:xfrm>
                    <a:prstGeom prst="rect">
                      <a:avLst/>
                    </a:prstGeom>
                    <a:noFill/>
                    <a:ln>
                      <a:noFill/>
                    </a:ln>
                  </pic:spPr>
                </pic:pic>
              </a:graphicData>
            </a:graphic>
            <wp14:sizeRelH relativeFrom="page">
              <wp14:pctWidth>0</wp14:pctWidth>
            </wp14:sizeRelH>
            <wp14:sizeRelV relativeFrom="page">
              <wp14:pctHeight>0</wp14:pctHeight>
            </wp14:sizeRelV>
          </wp:anchor>
        </w:drawing>
      </w:r>
      <w:r w:rsidR="0012299B">
        <w:rPr>
          <w:noProof/>
        </w:rPr>
        <w:drawing>
          <wp:anchor distT="0" distB="0" distL="114300" distR="114300" simplePos="0" relativeHeight="251663360" behindDoc="0" locked="0" layoutInCell="1" allowOverlap="1" wp14:anchorId="4FA42DA5" wp14:editId="7A8A62B5">
            <wp:simplePos x="0" y="0"/>
            <wp:positionH relativeFrom="column">
              <wp:posOffset>3366135</wp:posOffset>
            </wp:positionH>
            <wp:positionV relativeFrom="paragraph">
              <wp:posOffset>262890</wp:posOffset>
            </wp:positionV>
            <wp:extent cx="914400" cy="647700"/>
            <wp:effectExtent l="0" t="0" r="0" b="0"/>
            <wp:wrapTopAndBottom/>
            <wp:docPr id="561817330" name="Picture 5" descr="ХӨГЖЛИЙН БЭРХШЭЭЛТЭЙ ХҮҮХЭДТЭЙ ЭЦЭГ ЭХИЙН ХОЛБО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ХӨГЖЛИЙН БЭРХШЭЭЛТЭЙ ХҮҮХЭДТЭЙ ЭЦЭГ ЭХИЙН ХОЛБОО"/>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lang w:val="mn-MN"/>
        </w:rPr>
        <w:t>2024 он</w:t>
      </w:r>
    </w:p>
    <w:p w14:paraId="67A33DC3" w14:textId="7ACC9F72" w:rsidR="00C07B77" w:rsidRDefault="00C07B77">
      <w:pPr>
        <w:rPr>
          <w:sz w:val="24"/>
          <w:szCs w:val="24"/>
        </w:rPr>
      </w:pPr>
    </w:p>
    <w:p w14:paraId="77F2DDD3" w14:textId="4BC8C5DD" w:rsidR="0012299B" w:rsidRDefault="0012299B">
      <w:pPr>
        <w:rPr>
          <w:sz w:val="24"/>
          <w:szCs w:val="24"/>
          <w:lang w:val="mn-MN"/>
        </w:rPr>
      </w:pPr>
    </w:p>
    <w:p w14:paraId="79111E78" w14:textId="12139364" w:rsidR="0012299B" w:rsidRDefault="0012299B">
      <w:pPr>
        <w:rPr>
          <w:sz w:val="24"/>
          <w:szCs w:val="24"/>
          <w:lang w:val="mn-MN"/>
        </w:rPr>
      </w:pPr>
    </w:p>
    <w:p w14:paraId="39E726D7" w14:textId="77777777" w:rsidR="00500A37" w:rsidRDefault="0012299B" w:rsidP="000B5E04">
      <w:pPr>
        <w:jc w:val="both"/>
        <w:rPr>
          <w:sz w:val="24"/>
          <w:szCs w:val="24"/>
          <w:lang w:val="mn-MN"/>
        </w:rPr>
      </w:pPr>
      <w:r>
        <w:rPr>
          <w:sz w:val="24"/>
          <w:szCs w:val="24"/>
          <w:lang w:val="mn-MN"/>
        </w:rPr>
        <w:t>Энэхүү гарын авлагын орчуулгыг</w:t>
      </w:r>
      <w:r w:rsidR="00500A37">
        <w:rPr>
          <w:sz w:val="24"/>
          <w:szCs w:val="24"/>
          <w:lang w:val="mn-MN"/>
        </w:rPr>
        <w:t xml:space="preserve"> НҮБ-ын Хүүхдийн сангийн санхүүгийн дэмжлэгтэйгээр Хөгжлийн бэрхшээлтэй хүүхдийн эцэг эхийн холбоо орчуулав. </w:t>
      </w:r>
    </w:p>
    <w:p w14:paraId="0EC17DB0" w14:textId="77777777" w:rsidR="009E28C1" w:rsidRDefault="009E28C1">
      <w:pPr>
        <w:rPr>
          <w:sz w:val="24"/>
          <w:szCs w:val="24"/>
          <w:lang w:val="mn-MN"/>
        </w:rPr>
      </w:pPr>
    </w:p>
    <w:p w14:paraId="76BAFFCA" w14:textId="77777777" w:rsidR="00984C01" w:rsidRDefault="00984C01">
      <w:pPr>
        <w:rPr>
          <w:sz w:val="24"/>
          <w:szCs w:val="24"/>
          <w:lang w:val="mn-MN"/>
        </w:rPr>
      </w:pPr>
    </w:p>
    <w:p w14:paraId="6AEFD9B0" w14:textId="77777777" w:rsidR="00984C01" w:rsidRDefault="00984C01">
      <w:pPr>
        <w:rPr>
          <w:sz w:val="24"/>
          <w:szCs w:val="24"/>
          <w:lang w:val="mn-MN"/>
        </w:rPr>
      </w:pPr>
    </w:p>
    <w:p w14:paraId="6A7EDDF9" w14:textId="77777777" w:rsidR="008443DA" w:rsidRDefault="00984C01">
      <w:pPr>
        <w:rPr>
          <w:sz w:val="24"/>
          <w:szCs w:val="24"/>
          <w:lang w:val="en-US"/>
        </w:rPr>
      </w:pPr>
      <w:r>
        <w:rPr>
          <w:sz w:val="24"/>
          <w:szCs w:val="24"/>
          <w:lang w:val="en-US"/>
        </w:rPr>
        <w:t>ISBN….</w:t>
      </w:r>
    </w:p>
    <w:p w14:paraId="1926B2B7" w14:textId="77777777" w:rsidR="008443DA" w:rsidRDefault="008443DA">
      <w:pPr>
        <w:rPr>
          <w:sz w:val="24"/>
          <w:szCs w:val="24"/>
          <w:lang w:val="en-US"/>
        </w:rPr>
      </w:pPr>
    </w:p>
    <w:p w14:paraId="0C640B18" w14:textId="77777777" w:rsidR="008443DA" w:rsidRDefault="008443DA">
      <w:pPr>
        <w:rPr>
          <w:sz w:val="24"/>
          <w:szCs w:val="24"/>
          <w:lang w:val="en-US"/>
        </w:rPr>
      </w:pPr>
    </w:p>
    <w:p w14:paraId="260D992F" w14:textId="77777777" w:rsidR="008443DA" w:rsidRDefault="008443DA">
      <w:pPr>
        <w:rPr>
          <w:sz w:val="24"/>
          <w:szCs w:val="24"/>
          <w:lang w:val="en-US"/>
        </w:rPr>
      </w:pPr>
    </w:p>
    <w:p w14:paraId="74827318" w14:textId="77777777" w:rsidR="008443DA" w:rsidRDefault="008443DA">
      <w:pPr>
        <w:suppressAutoHyphens w:val="0"/>
        <w:spacing w:after="160" w:line="259" w:lineRule="auto"/>
        <w:rPr>
          <w:sz w:val="24"/>
          <w:szCs w:val="24"/>
          <w:lang w:val="en-US"/>
        </w:rPr>
      </w:pPr>
      <w:r>
        <w:rPr>
          <w:sz w:val="24"/>
          <w:szCs w:val="24"/>
          <w:lang w:val="en-US"/>
        </w:rPr>
        <w:br w:type="page"/>
      </w:r>
    </w:p>
    <w:p w14:paraId="12A183A5" w14:textId="73C77500" w:rsidR="008443DA" w:rsidRPr="00E3267B" w:rsidRDefault="008443DA">
      <w:pPr>
        <w:rPr>
          <w:b/>
          <w:bCs/>
          <w:sz w:val="24"/>
          <w:szCs w:val="24"/>
          <w:lang w:val="mn-MN"/>
        </w:rPr>
      </w:pPr>
      <w:r w:rsidRPr="00E3267B">
        <w:rPr>
          <w:b/>
          <w:bCs/>
          <w:sz w:val="24"/>
          <w:szCs w:val="24"/>
          <w:lang w:val="mn-MN"/>
        </w:rPr>
        <w:t>Хөгжлийн бэрхшээлтэй хүний эрхийн тухай НҮБ-ын Конвенц</w:t>
      </w:r>
      <w:r w:rsidR="00E3267B" w:rsidRPr="00E3267B">
        <w:rPr>
          <w:b/>
          <w:bCs/>
          <w:sz w:val="24"/>
          <w:szCs w:val="24"/>
          <w:lang w:val="mn-MN"/>
        </w:rPr>
        <w:t xml:space="preserve"> </w:t>
      </w:r>
      <w:r w:rsidR="00E3267B" w:rsidRPr="00E3267B">
        <w:rPr>
          <w:b/>
          <w:bCs/>
          <w:sz w:val="24"/>
          <w:szCs w:val="24"/>
          <w:lang w:val="en-US"/>
        </w:rPr>
        <w:t>(2006)</w:t>
      </w:r>
    </w:p>
    <w:p w14:paraId="4EC48D8C" w14:textId="77777777" w:rsidR="008443DA" w:rsidRDefault="008443DA">
      <w:pPr>
        <w:rPr>
          <w:sz w:val="24"/>
          <w:szCs w:val="24"/>
          <w:lang w:val="mn-MN"/>
        </w:rPr>
      </w:pPr>
    </w:p>
    <w:p w14:paraId="0A292677" w14:textId="77777777" w:rsidR="00E3267B" w:rsidRPr="00E3267B" w:rsidRDefault="00E3267B" w:rsidP="00E3267B">
      <w:pPr>
        <w:spacing w:after="120" w:line="240" w:lineRule="auto"/>
        <w:rPr>
          <w:rStyle w:val="Bodytext6"/>
          <w:rFonts w:ascii="Times New Roman" w:hAnsi="Times New Roman" w:cs="Times New Roman"/>
          <w:i w:val="0"/>
          <w:iCs w:val="0"/>
          <w:sz w:val="24"/>
          <w:szCs w:val="24"/>
        </w:rPr>
      </w:pPr>
      <w:r w:rsidRPr="00E3267B">
        <w:rPr>
          <w:rStyle w:val="Bodytext6"/>
          <w:rFonts w:ascii="Times New Roman" w:hAnsi="Times New Roman" w:cs="Times New Roman"/>
          <w:i w:val="0"/>
          <w:iCs w:val="0"/>
          <w:sz w:val="24"/>
          <w:szCs w:val="24"/>
        </w:rPr>
        <w:t xml:space="preserve">24 дүгээр зүйл </w:t>
      </w:r>
    </w:p>
    <w:p w14:paraId="67B55668" w14:textId="77777777" w:rsidR="00E3267B" w:rsidRPr="00E3267B" w:rsidRDefault="00E3267B" w:rsidP="00E3267B">
      <w:pPr>
        <w:spacing w:after="120" w:line="240" w:lineRule="auto"/>
        <w:rPr>
          <w:sz w:val="24"/>
          <w:szCs w:val="24"/>
        </w:rPr>
      </w:pPr>
      <w:r w:rsidRPr="00E3267B">
        <w:rPr>
          <w:rStyle w:val="Bodytext610pt"/>
          <w:rFonts w:ascii="Times New Roman" w:hAnsi="Times New Roman" w:cs="Times New Roman"/>
          <w:sz w:val="24"/>
          <w:szCs w:val="24"/>
        </w:rPr>
        <w:t>Боловсрол</w:t>
      </w:r>
    </w:p>
    <w:p w14:paraId="32C0AFF2" w14:textId="77777777" w:rsidR="00E3267B" w:rsidRPr="00E3267B" w:rsidRDefault="00E3267B" w:rsidP="00E3267B">
      <w:pPr>
        <w:pStyle w:val="BodyText3"/>
        <w:numPr>
          <w:ilvl w:val="0"/>
          <w:numId w:val="9"/>
        </w:numPr>
        <w:shd w:val="clear" w:color="auto" w:fill="auto"/>
        <w:spacing w:before="0" w:after="120" w:line="240" w:lineRule="auto"/>
        <w:ind w:left="20" w:right="20"/>
        <w:rPr>
          <w:rFonts w:ascii="Times New Roman" w:hAnsi="Times New Roman" w:cs="Times New Roman"/>
          <w:sz w:val="24"/>
          <w:szCs w:val="24"/>
          <w:lang w:val="mn-MN"/>
        </w:rPr>
      </w:pPr>
      <w:r w:rsidRPr="00E3267B">
        <w:rPr>
          <w:rStyle w:val="BodyText1"/>
          <w:rFonts w:ascii="Times New Roman" w:hAnsi="Times New Roman" w:cs="Times New Roman"/>
          <w:sz w:val="24"/>
          <w:szCs w:val="24"/>
        </w:rPr>
        <w:t xml:space="preserve"> Оролцогч улсууд хөгжлийн бэрхшээлтэй хүмүүсийн сурч боловсрох эрхийг хүлээн зөвшөөрнө. Энэхүү эрхийг ямар нэг алагчлалгүй, тэгш боломжийн үндсэн дээр эдлүүлэх үүднээс Оролцогч улсууд нь дараах зорилгод чиглэсэн бүх түвшинд тэгш хамруулан сургах болон насан туршийн боловсролын тогтолцоог бий болгоно:</w:t>
      </w:r>
    </w:p>
    <w:p w14:paraId="252A9A6D" w14:textId="77777777" w:rsidR="00E3267B" w:rsidRPr="00E3267B" w:rsidRDefault="00E3267B" w:rsidP="00E3267B">
      <w:pPr>
        <w:pStyle w:val="BodyText3"/>
        <w:numPr>
          <w:ilvl w:val="0"/>
          <w:numId w:val="10"/>
        </w:numPr>
        <w:shd w:val="clear" w:color="auto" w:fill="auto"/>
        <w:spacing w:before="0" w:after="120" w:line="240" w:lineRule="auto"/>
        <w:ind w:left="20" w:right="20" w:firstLine="720"/>
        <w:rPr>
          <w:rFonts w:ascii="Times New Roman" w:hAnsi="Times New Roman" w:cs="Times New Roman"/>
          <w:sz w:val="24"/>
          <w:szCs w:val="24"/>
          <w:lang w:val="mn-MN"/>
        </w:rPr>
      </w:pPr>
      <w:r w:rsidRPr="00E3267B">
        <w:rPr>
          <w:rStyle w:val="BodyText1"/>
          <w:rFonts w:ascii="Times New Roman" w:hAnsi="Times New Roman" w:cs="Times New Roman"/>
          <w:sz w:val="24"/>
          <w:szCs w:val="24"/>
        </w:rPr>
        <w:t xml:space="preserve"> хүний чадвар, эрхэм зэргийн</w:t>
      </w:r>
      <w:r w:rsidRPr="00E3267B">
        <w:rPr>
          <w:rStyle w:val="BodyText1"/>
          <w:rFonts w:ascii="Times New Roman" w:hAnsi="Times New Roman" w:cs="Times New Roman"/>
          <w:color w:val="FF0000"/>
          <w:sz w:val="24"/>
          <w:szCs w:val="24"/>
        </w:rPr>
        <w:t xml:space="preserve"> </w:t>
      </w:r>
      <w:r w:rsidRPr="00E3267B">
        <w:rPr>
          <w:rStyle w:val="BodyText1"/>
          <w:rFonts w:ascii="Times New Roman" w:hAnsi="Times New Roman" w:cs="Times New Roman"/>
          <w:sz w:val="24"/>
          <w:szCs w:val="24"/>
        </w:rPr>
        <w:t>мэдрэмж болон өөрийгөө үнэлэх үнэлэмжийг бүрэн дүүрэн хөгжүүлж, хүний эрх, үндсэн эрх чөлөө болон хүний ялгаатай байдлыг хүндэтгэх явдлыг бэхжүүлэх;</w:t>
      </w:r>
    </w:p>
    <w:p w14:paraId="6E731452" w14:textId="77777777" w:rsidR="00E3267B" w:rsidRPr="00E3267B" w:rsidRDefault="00E3267B" w:rsidP="00E3267B">
      <w:pPr>
        <w:pStyle w:val="BodyText3"/>
        <w:numPr>
          <w:ilvl w:val="0"/>
          <w:numId w:val="10"/>
        </w:numPr>
        <w:shd w:val="clear" w:color="auto" w:fill="auto"/>
        <w:spacing w:before="0" w:after="120" w:line="240" w:lineRule="auto"/>
        <w:ind w:left="20" w:right="20" w:firstLine="720"/>
        <w:rPr>
          <w:rFonts w:ascii="Times New Roman" w:hAnsi="Times New Roman" w:cs="Times New Roman"/>
          <w:sz w:val="24"/>
          <w:szCs w:val="24"/>
          <w:lang w:val="mn-MN"/>
        </w:rPr>
      </w:pPr>
      <w:r w:rsidRPr="00E3267B">
        <w:rPr>
          <w:rStyle w:val="BodyText1"/>
          <w:rFonts w:ascii="Times New Roman" w:hAnsi="Times New Roman" w:cs="Times New Roman"/>
          <w:sz w:val="24"/>
          <w:szCs w:val="24"/>
        </w:rPr>
        <w:t xml:space="preserve"> хөгжлийн бэрхшээлтэй хүний хувийн шинж чанар, авьяас чадвар, бүтээлч чанар болон тэдний оюуны болон бие махбодын чадварыг байж болох хамгийн дээд хэмжээгээр хөгжүүлэх;</w:t>
      </w:r>
    </w:p>
    <w:p w14:paraId="4FDF8DFE" w14:textId="77777777" w:rsidR="00E3267B" w:rsidRPr="00E3267B" w:rsidRDefault="00E3267B" w:rsidP="00E3267B">
      <w:pPr>
        <w:pStyle w:val="BodyText3"/>
        <w:numPr>
          <w:ilvl w:val="0"/>
          <w:numId w:val="10"/>
        </w:numPr>
        <w:shd w:val="clear" w:color="auto" w:fill="auto"/>
        <w:spacing w:before="0" w:after="120" w:line="240" w:lineRule="auto"/>
        <w:ind w:left="20" w:right="20" w:firstLine="720"/>
        <w:rPr>
          <w:rFonts w:ascii="Times New Roman" w:hAnsi="Times New Roman" w:cs="Times New Roman"/>
          <w:sz w:val="24"/>
          <w:szCs w:val="24"/>
          <w:lang w:val="mn-MN"/>
        </w:rPr>
      </w:pPr>
      <w:r w:rsidRPr="00E3267B">
        <w:rPr>
          <w:rStyle w:val="BodyText1"/>
          <w:rFonts w:ascii="Times New Roman" w:hAnsi="Times New Roman" w:cs="Times New Roman"/>
          <w:sz w:val="24"/>
          <w:szCs w:val="24"/>
        </w:rPr>
        <w:t xml:space="preserve"> хөгжлийн бэрхшээлтэй хүмүүсийг чөлөөт нийгэмд үр дүнтэйгээр оролцох боломжийг олгох.</w:t>
      </w:r>
    </w:p>
    <w:p w14:paraId="4E571B05" w14:textId="77777777" w:rsidR="00E3267B" w:rsidRPr="00E3267B" w:rsidRDefault="00E3267B" w:rsidP="00E3267B">
      <w:pPr>
        <w:pStyle w:val="BodyText3"/>
        <w:numPr>
          <w:ilvl w:val="0"/>
          <w:numId w:val="9"/>
        </w:numPr>
        <w:shd w:val="clear" w:color="auto" w:fill="auto"/>
        <w:spacing w:before="0" w:after="120" w:line="240" w:lineRule="auto"/>
        <w:ind w:left="20"/>
        <w:rPr>
          <w:rFonts w:ascii="Times New Roman" w:hAnsi="Times New Roman" w:cs="Times New Roman"/>
          <w:sz w:val="24"/>
          <w:szCs w:val="24"/>
          <w:lang w:val="mn-MN"/>
        </w:rPr>
      </w:pPr>
      <w:r w:rsidRPr="00E3267B">
        <w:rPr>
          <w:rStyle w:val="BodyText1"/>
          <w:rFonts w:ascii="Times New Roman" w:hAnsi="Times New Roman" w:cs="Times New Roman"/>
          <w:sz w:val="24"/>
          <w:szCs w:val="24"/>
        </w:rPr>
        <w:t xml:space="preserve"> Эдгээр эрхийг хэрэгжүүлэх үүднээс Оролцогч улсууд нь дараах зүйлүүдийг баталгаажуулна:</w:t>
      </w:r>
    </w:p>
    <w:p w14:paraId="7EB46F2C" w14:textId="77777777" w:rsidR="00E3267B" w:rsidRPr="00E3267B" w:rsidRDefault="00E3267B" w:rsidP="00E3267B">
      <w:pPr>
        <w:pStyle w:val="BodyText3"/>
        <w:numPr>
          <w:ilvl w:val="0"/>
          <w:numId w:val="11"/>
        </w:numPr>
        <w:shd w:val="clear" w:color="auto" w:fill="auto"/>
        <w:spacing w:before="0" w:after="120" w:line="240" w:lineRule="auto"/>
        <w:ind w:left="20" w:right="20" w:firstLine="720"/>
        <w:rPr>
          <w:rFonts w:ascii="Times New Roman" w:hAnsi="Times New Roman" w:cs="Times New Roman"/>
          <w:sz w:val="24"/>
          <w:szCs w:val="24"/>
          <w:lang w:val="mn-MN"/>
        </w:rPr>
      </w:pPr>
      <w:r w:rsidRPr="00E3267B">
        <w:rPr>
          <w:rStyle w:val="BodyText1"/>
          <w:rFonts w:ascii="Times New Roman" w:hAnsi="Times New Roman" w:cs="Times New Roman"/>
          <w:sz w:val="24"/>
          <w:szCs w:val="24"/>
        </w:rPr>
        <w:t xml:space="preserve"> хөгжлийн бэрхшээлтэй хүмүүсийг хөгжлийн бэрхшээлийнх нь улмаас ерөнхий боловсролын тогтолцоонд хамруулахгүй байх, мөн хөгжлийн бэрхшээлтэй хүүхдүүдийг хөгжлийн бэрхшээлийнх нь улмаас үнэ төлбөргүй, заавал эзэмших ёстой бага болон дунд боловсрол олгох үйл ажиллагаанд хамруулахгүй байх явдлаас сэргийлэх;</w:t>
      </w:r>
    </w:p>
    <w:p w14:paraId="6B19DB73" w14:textId="77777777" w:rsidR="00E3267B" w:rsidRPr="00E3267B" w:rsidRDefault="00E3267B" w:rsidP="00E3267B">
      <w:pPr>
        <w:pStyle w:val="BodyText3"/>
        <w:numPr>
          <w:ilvl w:val="0"/>
          <w:numId w:val="11"/>
        </w:numPr>
        <w:shd w:val="clear" w:color="auto" w:fill="auto"/>
        <w:spacing w:before="0" w:after="120" w:line="240" w:lineRule="auto"/>
        <w:ind w:left="20" w:right="20" w:firstLine="720"/>
        <w:rPr>
          <w:rFonts w:ascii="Times New Roman" w:hAnsi="Times New Roman" w:cs="Times New Roman"/>
          <w:sz w:val="24"/>
          <w:szCs w:val="24"/>
          <w:lang w:val="mn-MN"/>
        </w:rPr>
      </w:pPr>
      <w:r w:rsidRPr="00E3267B">
        <w:rPr>
          <w:rStyle w:val="BodyText1"/>
          <w:rFonts w:ascii="Times New Roman" w:hAnsi="Times New Roman" w:cs="Times New Roman"/>
          <w:sz w:val="24"/>
          <w:szCs w:val="24"/>
        </w:rPr>
        <w:t xml:space="preserve"> хөгжлийн бэрхшээлтэй хүмүүс нь өөрсдийн амьдарч буй орчиндоо бусдын нэгэн адил тэгш байх үндсэн дээр тэгш хамруулсан, чанартай мөн үнэ төлбөргүйгээр бага болон дунд боловсролыг эзэмших;</w:t>
      </w:r>
    </w:p>
    <w:p w14:paraId="5A04BD57" w14:textId="77777777" w:rsidR="00E3267B" w:rsidRPr="00E3267B" w:rsidRDefault="00E3267B" w:rsidP="00E3267B">
      <w:pPr>
        <w:pStyle w:val="BodyText3"/>
        <w:numPr>
          <w:ilvl w:val="0"/>
          <w:numId w:val="11"/>
        </w:numPr>
        <w:shd w:val="clear" w:color="auto" w:fill="auto"/>
        <w:spacing w:before="0" w:after="120" w:line="240" w:lineRule="auto"/>
        <w:ind w:left="20" w:firstLine="720"/>
        <w:rPr>
          <w:rFonts w:ascii="Times New Roman" w:hAnsi="Times New Roman" w:cs="Times New Roman"/>
          <w:sz w:val="24"/>
          <w:szCs w:val="24"/>
          <w:lang w:val="mn-MN"/>
        </w:rPr>
      </w:pPr>
      <w:r w:rsidRPr="00E3267B">
        <w:rPr>
          <w:rStyle w:val="BodyText1"/>
          <w:rFonts w:ascii="Times New Roman" w:hAnsi="Times New Roman" w:cs="Times New Roman"/>
          <w:sz w:val="24"/>
          <w:szCs w:val="24"/>
        </w:rPr>
        <w:t xml:space="preserve"> хувь хүний онцлог шаардлагад нийцсэн тохирох хэрэглэгдэхүүнээр хангах;</w:t>
      </w:r>
    </w:p>
    <w:p w14:paraId="02E0A879" w14:textId="77777777" w:rsidR="00E3267B" w:rsidRPr="00E3267B" w:rsidRDefault="00E3267B" w:rsidP="00E3267B">
      <w:pPr>
        <w:pStyle w:val="BodyText3"/>
        <w:numPr>
          <w:ilvl w:val="0"/>
          <w:numId w:val="11"/>
        </w:numPr>
        <w:shd w:val="clear" w:color="auto" w:fill="auto"/>
        <w:spacing w:before="0" w:after="120" w:line="240" w:lineRule="auto"/>
        <w:ind w:left="20" w:firstLine="720"/>
        <w:rPr>
          <w:rFonts w:ascii="Times New Roman" w:hAnsi="Times New Roman" w:cs="Times New Roman"/>
          <w:sz w:val="24"/>
          <w:szCs w:val="24"/>
          <w:lang w:val="mn-MN"/>
        </w:rPr>
      </w:pPr>
      <w:r w:rsidRPr="00E3267B">
        <w:rPr>
          <w:rStyle w:val="BodyText1"/>
          <w:rFonts w:ascii="Times New Roman" w:hAnsi="Times New Roman" w:cs="Times New Roman"/>
          <w:sz w:val="24"/>
          <w:szCs w:val="24"/>
        </w:rPr>
        <w:t>ерөнхий боловсролын тогтолцоонд хөгжлийн бэрхшээлтэй хүүхдүүд үр дүнтэй сурч боловсрохын шаардлагатай дэмжлэг туслалцааг авах;</w:t>
      </w:r>
    </w:p>
    <w:p w14:paraId="7FABD2B7" w14:textId="77777777" w:rsidR="00E3267B" w:rsidRPr="00E3267B" w:rsidRDefault="00E3267B" w:rsidP="00E3267B">
      <w:pPr>
        <w:pStyle w:val="BodyText3"/>
        <w:numPr>
          <w:ilvl w:val="0"/>
          <w:numId w:val="11"/>
        </w:numPr>
        <w:shd w:val="clear" w:color="auto" w:fill="auto"/>
        <w:spacing w:before="0" w:after="120" w:line="240" w:lineRule="auto"/>
        <w:ind w:left="20" w:firstLine="720"/>
        <w:rPr>
          <w:rFonts w:ascii="Times New Roman" w:hAnsi="Times New Roman" w:cs="Times New Roman"/>
          <w:sz w:val="24"/>
          <w:szCs w:val="24"/>
          <w:lang w:val="mn-MN"/>
        </w:rPr>
      </w:pPr>
      <w:r w:rsidRPr="00E3267B">
        <w:rPr>
          <w:rStyle w:val="BodyText1"/>
          <w:rFonts w:ascii="Times New Roman" w:hAnsi="Times New Roman" w:cs="Times New Roman"/>
          <w:sz w:val="24"/>
          <w:szCs w:val="24"/>
        </w:rPr>
        <w:t>Бүрэн дүүрэн хамруулах зорилгыг биелүүлэхийн тулд академийн болон нийгмийн хөгжлийг дээд хэмжээнд хүргэх орчинд хувь хүнд зориулсан үр дүнтэй дэмжлэг туслалцааны арга хэмжээг авах.</w:t>
      </w:r>
    </w:p>
    <w:p w14:paraId="7DBFAF7D" w14:textId="77777777" w:rsidR="00E3267B" w:rsidRPr="00E3267B" w:rsidRDefault="00E3267B" w:rsidP="00E3267B">
      <w:pPr>
        <w:pStyle w:val="BodyText3"/>
        <w:numPr>
          <w:ilvl w:val="0"/>
          <w:numId w:val="9"/>
        </w:numPr>
        <w:shd w:val="clear" w:color="auto" w:fill="auto"/>
        <w:spacing w:before="0" w:after="120" w:line="240" w:lineRule="auto"/>
        <w:ind w:left="20" w:right="20"/>
        <w:rPr>
          <w:rFonts w:ascii="Times New Roman" w:hAnsi="Times New Roman" w:cs="Times New Roman"/>
          <w:sz w:val="24"/>
          <w:szCs w:val="24"/>
          <w:lang w:val="mn-MN"/>
        </w:rPr>
      </w:pPr>
      <w:r w:rsidRPr="00E3267B">
        <w:rPr>
          <w:rStyle w:val="BodyText1"/>
          <w:rFonts w:ascii="Times New Roman" w:hAnsi="Times New Roman" w:cs="Times New Roman"/>
          <w:sz w:val="24"/>
          <w:szCs w:val="24"/>
        </w:rPr>
        <w:t xml:space="preserve"> Оролцогч улсууд нь хөгжлийн бэрхшээлтэй хүмүүсийг нийгэм, хамт олны гишүүний хувьд боловсролд бүрэн дүүрэн, тэгш оролцоход нь дэмжлэг үзүүлэх амьдралын болон нийгмийн хөгжлийн ур чадваруудыг эзэмших боломжийг олгоно. Үүний тулд Оролцогч улсууд нь дараах зүйлийг оролцуулан тохирох арга хэмжээнүүдийг авна:</w:t>
      </w:r>
    </w:p>
    <w:p w14:paraId="3DBC4CAA" w14:textId="77777777" w:rsidR="00E3267B" w:rsidRPr="00E3267B" w:rsidRDefault="00E3267B" w:rsidP="00E3267B">
      <w:pPr>
        <w:pStyle w:val="BodyText3"/>
        <w:numPr>
          <w:ilvl w:val="0"/>
          <w:numId w:val="12"/>
        </w:numPr>
        <w:shd w:val="clear" w:color="auto" w:fill="auto"/>
        <w:tabs>
          <w:tab w:val="left" w:pos="1043"/>
        </w:tabs>
        <w:spacing w:before="0" w:after="120" w:line="240" w:lineRule="auto"/>
        <w:ind w:left="20" w:right="20" w:firstLine="720"/>
        <w:rPr>
          <w:rFonts w:ascii="Times New Roman" w:hAnsi="Times New Roman" w:cs="Times New Roman"/>
          <w:sz w:val="24"/>
          <w:szCs w:val="24"/>
          <w:lang w:val="mn-MN"/>
        </w:rPr>
      </w:pPr>
      <w:proofErr w:type="spellStart"/>
      <w:r w:rsidRPr="00E3267B">
        <w:rPr>
          <w:rStyle w:val="BodyText1"/>
          <w:rFonts w:ascii="Times New Roman" w:hAnsi="Times New Roman" w:cs="Times New Roman"/>
          <w:sz w:val="24"/>
          <w:szCs w:val="24"/>
        </w:rPr>
        <w:t>Брайль</w:t>
      </w:r>
      <w:proofErr w:type="spellEnd"/>
      <w:r w:rsidRPr="00E3267B">
        <w:rPr>
          <w:rStyle w:val="BodyText1"/>
          <w:rFonts w:ascii="Times New Roman" w:hAnsi="Times New Roman" w:cs="Times New Roman"/>
          <w:sz w:val="24"/>
          <w:szCs w:val="24"/>
        </w:rPr>
        <w:t xml:space="preserve"> үсэг, өөр </w:t>
      </w:r>
      <w:proofErr w:type="spellStart"/>
      <w:r w:rsidRPr="00E3267B">
        <w:rPr>
          <w:rStyle w:val="BodyText1"/>
          <w:rFonts w:ascii="Times New Roman" w:hAnsi="Times New Roman" w:cs="Times New Roman"/>
          <w:sz w:val="24"/>
          <w:szCs w:val="24"/>
        </w:rPr>
        <w:t>альтернатив</w:t>
      </w:r>
      <w:proofErr w:type="spellEnd"/>
      <w:r w:rsidRPr="00E3267B">
        <w:rPr>
          <w:rStyle w:val="BodyText1"/>
          <w:rFonts w:ascii="Times New Roman" w:hAnsi="Times New Roman" w:cs="Times New Roman"/>
          <w:sz w:val="24"/>
          <w:szCs w:val="24"/>
        </w:rPr>
        <w:t xml:space="preserve"> бичлэг, болон харилцааны нэмэлт болон </w:t>
      </w:r>
      <w:proofErr w:type="spellStart"/>
      <w:r w:rsidRPr="00E3267B">
        <w:rPr>
          <w:rStyle w:val="BodyText1"/>
          <w:rFonts w:ascii="Times New Roman" w:hAnsi="Times New Roman" w:cs="Times New Roman"/>
          <w:sz w:val="24"/>
          <w:szCs w:val="24"/>
        </w:rPr>
        <w:t>альтернатив</w:t>
      </w:r>
      <w:proofErr w:type="spellEnd"/>
      <w:r w:rsidRPr="00E3267B">
        <w:rPr>
          <w:rStyle w:val="BodyText1"/>
          <w:rFonts w:ascii="Times New Roman" w:hAnsi="Times New Roman" w:cs="Times New Roman"/>
          <w:sz w:val="24"/>
          <w:szCs w:val="24"/>
        </w:rPr>
        <w:t xml:space="preserve"> арга, төрөл хэлбэр, бусад хэв маяг, түүнчлэн орон зайн чиг баримжаа болон хөдөлгөөн дэмжих ур чадвар эзэмшүүлэх, үе тэнгийнхэн болон зөвлөгч нараас үзүүлэх туслалцаанд дэмжлэг үзүүлэх;</w:t>
      </w:r>
    </w:p>
    <w:p w14:paraId="7BD5F224" w14:textId="77777777" w:rsidR="00E3267B" w:rsidRPr="00E3267B" w:rsidRDefault="00E3267B" w:rsidP="00E3267B">
      <w:pPr>
        <w:pStyle w:val="BodyText3"/>
        <w:numPr>
          <w:ilvl w:val="0"/>
          <w:numId w:val="12"/>
        </w:numPr>
        <w:shd w:val="clear" w:color="auto" w:fill="auto"/>
        <w:spacing w:before="0" w:after="120" w:line="240" w:lineRule="auto"/>
        <w:ind w:left="20" w:right="20" w:firstLine="720"/>
        <w:rPr>
          <w:rFonts w:ascii="Times New Roman" w:hAnsi="Times New Roman" w:cs="Times New Roman"/>
          <w:sz w:val="24"/>
          <w:szCs w:val="24"/>
          <w:lang w:val="mn-MN"/>
        </w:rPr>
      </w:pPr>
      <w:r w:rsidRPr="00E3267B">
        <w:rPr>
          <w:rStyle w:val="BodyText1"/>
          <w:rFonts w:ascii="Times New Roman" w:hAnsi="Times New Roman" w:cs="Times New Roman"/>
          <w:sz w:val="24"/>
          <w:szCs w:val="24"/>
        </w:rPr>
        <w:t>Дохионы хэл сурах болон сонсголгүй хүмүүсийн хэл ярианы өвөрмөц онцлогийг илэрхийлсэн хэл зүйн аргыг хөхиүлэн дэмжих;</w:t>
      </w:r>
    </w:p>
    <w:p w14:paraId="59B74DDB" w14:textId="77777777" w:rsidR="00E3267B" w:rsidRPr="00E3267B" w:rsidRDefault="00E3267B" w:rsidP="00E3267B">
      <w:pPr>
        <w:pStyle w:val="BodyText3"/>
        <w:numPr>
          <w:ilvl w:val="0"/>
          <w:numId w:val="12"/>
        </w:numPr>
        <w:shd w:val="clear" w:color="auto" w:fill="auto"/>
        <w:spacing w:before="0" w:after="120" w:line="240" w:lineRule="auto"/>
        <w:ind w:left="20" w:right="20" w:firstLine="720"/>
        <w:rPr>
          <w:rFonts w:ascii="Times New Roman" w:hAnsi="Times New Roman" w:cs="Times New Roman"/>
          <w:sz w:val="24"/>
          <w:szCs w:val="24"/>
        </w:rPr>
      </w:pPr>
      <w:r w:rsidRPr="00E3267B">
        <w:rPr>
          <w:rStyle w:val="BodyText1"/>
          <w:rFonts w:ascii="Times New Roman" w:hAnsi="Times New Roman" w:cs="Times New Roman"/>
          <w:sz w:val="24"/>
          <w:szCs w:val="24"/>
        </w:rPr>
        <w:t>Академийн болон нийгмийн хөгжлийг дээд хэмжээнд хүргэх орчинд хүмүүс, ялангуяа хараагүй, сонсголгүй, хараагүй-сонсголгүй хүүхдүүдэд олгох боловсролыг тухайн хүний онцлогт нийцсэн хамгийн зохистой хэл яриа, харилцааны арга, төрөл хэлбэр, бусад хэв маягаар олгох явдлыг хангах.</w:t>
      </w:r>
    </w:p>
    <w:p w14:paraId="6832B148" w14:textId="77777777" w:rsidR="00E3267B" w:rsidRPr="00E3267B" w:rsidRDefault="00E3267B" w:rsidP="00E3267B">
      <w:pPr>
        <w:pStyle w:val="BodyText3"/>
        <w:numPr>
          <w:ilvl w:val="0"/>
          <w:numId w:val="9"/>
        </w:numPr>
        <w:shd w:val="clear" w:color="auto" w:fill="auto"/>
        <w:spacing w:before="0" w:after="120" w:line="240" w:lineRule="auto"/>
        <w:ind w:left="20" w:right="20"/>
        <w:rPr>
          <w:rFonts w:ascii="Times New Roman" w:hAnsi="Times New Roman" w:cs="Times New Roman"/>
          <w:sz w:val="24"/>
          <w:szCs w:val="24"/>
          <w:lang w:val="mn-MN"/>
        </w:rPr>
      </w:pPr>
      <w:r w:rsidRPr="00E3267B">
        <w:rPr>
          <w:rStyle w:val="BodyText1"/>
          <w:rFonts w:ascii="Times New Roman" w:hAnsi="Times New Roman" w:cs="Times New Roman"/>
          <w:sz w:val="24"/>
          <w:szCs w:val="24"/>
        </w:rPr>
        <w:t xml:space="preserve"> Эдгээр эрхийг хэрэгжүүлэхэд дэмжлэг үзүүлэх зорилгоор Оролцогч улсууд нь багш нар, ялангуяа </w:t>
      </w:r>
      <w:proofErr w:type="spellStart"/>
      <w:r w:rsidRPr="00E3267B">
        <w:rPr>
          <w:rStyle w:val="BodyText1"/>
          <w:rFonts w:ascii="Times New Roman" w:hAnsi="Times New Roman" w:cs="Times New Roman"/>
          <w:sz w:val="24"/>
          <w:szCs w:val="24"/>
        </w:rPr>
        <w:t>брайль</w:t>
      </w:r>
      <w:proofErr w:type="spellEnd"/>
      <w:r w:rsidRPr="00E3267B">
        <w:rPr>
          <w:rStyle w:val="BodyText1"/>
          <w:rFonts w:ascii="Times New Roman" w:hAnsi="Times New Roman" w:cs="Times New Roman"/>
          <w:sz w:val="24"/>
          <w:szCs w:val="24"/>
        </w:rPr>
        <w:t xml:space="preserve"> үсэг эсхүл дохионы хэл эзэмшсэн хөгжлийн бэрхшээлтэй багш нарыг ажиллуулж, боловсролын бүх түвшинд ажилладаг ажилтан, мэргэжилтнүүдийг сургах зохистой арга хэмжээ авна. Ийм сургалт нь хөгжлийн бэрхшээлтэй хүний талаарх мэдлэг ойлголтыг нэмэгдүүлэх, харилцааны нэмэлт болон </w:t>
      </w:r>
      <w:proofErr w:type="spellStart"/>
      <w:r w:rsidRPr="00E3267B">
        <w:rPr>
          <w:rStyle w:val="BodyText1"/>
          <w:rFonts w:ascii="Times New Roman" w:hAnsi="Times New Roman" w:cs="Times New Roman"/>
          <w:sz w:val="24"/>
          <w:szCs w:val="24"/>
        </w:rPr>
        <w:t>альтернатив</w:t>
      </w:r>
      <w:proofErr w:type="spellEnd"/>
      <w:r w:rsidRPr="00E3267B">
        <w:rPr>
          <w:rStyle w:val="BodyText1"/>
          <w:rFonts w:ascii="Times New Roman" w:hAnsi="Times New Roman" w:cs="Times New Roman"/>
          <w:sz w:val="24"/>
          <w:szCs w:val="24"/>
        </w:rPr>
        <w:t xml:space="preserve"> арга, төрөл хэлбэр, бусад хэв маяг болон хөгжлийн бэрхшээлтэй хүмүүст туслах боловсролын заах арга зүй, сургалтын материал хэрэглэх явдлыг хамруулна.</w:t>
      </w:r>
    </w:p>
    <w:p w14:paraId="7BC8187B" w14:textId="77777777" w:rsidR="00E3267B" w:rsidRPr="00E3267B" w:rsidRDefault="00E3267B" w:rsidP="00E3267B">
      <w:pPr>
        <w:pStyle w:val="BodyText3"/>
        <w:numPr>
          <w:ilvl w:val="0"/>
          <w:numId w:val="9"/>
        </w:numPr>
        <w:shd w:val="clear" w:color="auto" w:fill="auto"/>
        <w:spacing w:before="0" w:after="120" w:line="240" w:lineRule="auto"/>
        <w:ind w:left="20" w:right="20"/>
        <w:rPr>
          <w:rStyle w:val="BodyText1"/>
          <w:rFonts w:ascii="Times New Roman" w:hAnsi="Times New Roman" w:cs="Times New Roman"/>
          <w:sz w:val="24"/>
          <w:szCs w:val="24"/>
        </w:rPr>
      </w:pPr>
      <w:r w:rsidRPr="00E3267B">
        <w:rPr>
          <w:rStyle w:val="BodyText1"/>
          <w:rFonts w:ascii="Times New Roman" w:hAnsi="Times New Roman" w:cs="Times New Roman"/>
          <w:sz w:val="24"/>
          <w:szCs w:val="24"/>
        </w:rPr>
        <w:t xml:space="preserve"> Оролцогч улсууд нь хөгжлийн бэрхшээлтэй хүмүүсийг бусдын нэгэн адил тэгш, алагчлахгүй байх үндсэн дээр дээд боловсрол, мэргэжлийн сургалт, насанд хүрэгсдийн болон насан туршийн боловсрол эзэмших явдлыг хангана. Эл зорилгоор Оролцогч улсууд хөгжлийн бэрхшээлтэй хүмүүсийг тохирох хэрэглэгдэхүүнээр хангах явдлыг баталгаажуулна.</w:t>
      </w:r>
    </w:p>
    <w:p w14:paraId="25751FFD" w14:textId="77777777" w:rsidR="008443DA" w:rsidRPr="00E3267B" w:rsidRDefault="008443DA" w:rsidP="00E3267B">
      <w:pPr>
        <w:spacing w:after="120" w:line="240" w:lineRule="auto"/>
        <w:rPr>
          <w:sz w:val="24"/>
          <w:szCs w:val="24"/>
          <w:lang w:val="mn-MN"/>
        </w:rPr>
      </w:pPr>
    </w:p>
    <w:p w14:paraId="27FE736B" w14:textId="59441F64" w:rsidR="0012299B" w:rsidRPr="00E3267B" w:rsidRDefault="00A34ABA" w:rsidP="00E3267B">
      <w:pPr>
        <w:spacing w:after="120" w:line="240" w:lineRule="auto"/>
        <w:rPr>
          <w:sz w:val="24"/>
          <w:szCs w:val="24"/>
          <w:lang w:val="mn-MN"/>
        </w:rPr>
      </w:pPr>
      <w:r w:rsidRPr="00E3267B">
        <w:rPr>
          <w:sz w:val="24"/>
          <w:szCs w:val="24"/>
          <w:lang w:val="mn-MN"/>
        </w:rPr>
        <w:br w:type="page"/>
      </w:r>
    </w:p>
    <w:tbl>
      <w:tblPr>
        <w:tblStyle w:val="TableGrid"/>
        <w:tblpPr w:leftFromText="142" w:rightFromText="142" w:vertAnchor="page" w:horzAnchor="margin" w:tblpY="3046"/>
        <w:tblOverlap w:val="never"/>
        <w:tblW w:w="9639"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76"/>
        <w:gridCol w:w="5528"/>
        <w:gridCol w:w="2835"/>
      </w:tblGrid>
      <w:tr w:rsidR="00F47180" w:rsidRPr="005667C5" w14:paraId="526BAAD0" w14:textId="77777777" w:rsidTr="008443DA">
        <w:trPr>
          <w:cantSplit/>
          <w:trHeight w:hRule="exact" w:val="1703"/>
        </w:trPr>
        <w:tc>
          <w:tcPr>
            <w:tcW w:w="1276" w:type="dxa"/>
          </w:tcPr>
          <w:p w14:paraId="15AEFDE1" w14:textId="3351D7F8" w:rsidR="00F47180" w:rsidRDefault="00F47180" w:rsidP="008443DA">
            <w:pPr>
              <w:spacing w:after="120" w:line="240" w:lineRule="auto"/>
              <w:rPr>
                <w:sz w:val="24"/>
                <w:szCs w:val="24"/>
              </w:rPr>
            </w:pPr>
            <w:r w:rsidRPr="005667C5">
              <w:rPr>
                <w:noProof/>
                <w:sz w:val="24"/>
                <w:szCs w:val="24"/>
                <w:lang w:val="en-US"/>
              </w:rPr>
              <w:drawing>
                <wp:inline distT="0" distB="0" distL="0" distR="0" wp14:anchorId="72F45E50" wp14:editId="23D325AA">
                  <wp:extent cx="714375" cy="590550"/>
                  <wp:effectExtent l="19050" t="0" r="9525" b="0"/>
                  <wp:docPr id="5"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a:srcRect/>
                          <a:stretch>
                            <a:fillRect/>
                          </a:stretch>
                        </pic:blipFill>
                        <pic:spPr bwMode="auto">
                          <a:xfrm>
                            <a:off x="0" y="0"/>
                            <a:ext cx="714375" cy="590550"/>
                          </a:xfrm>
                          <a:prstGeom prst="rect">
                            <a:avLst/>
                          </a:prstGeom>
                          <a:noFill/>
                          <a:ln w="9525">
                            <a:noFill/>
                            <a:miter lim="800000"/>
                            <a:headEnd/>
                            <a:tailEnd/>
                          </a:ln>
                        </pic:spPr>
                      </pic:pic>
                    </a:graphicData>
                  </a:graphic>
                </wp:inline>
              </w:drawing>
            </w:r>
          </w:p>
          <w:p w14:paraId="7F5A1AA0" w14:textId="4FCF8088" w:rsidR="00754511" w:rsidRPr="005667C5" w:rsidRDefault="00754511" w:rsidP="008443DA">
            <w:pPr>
              <w:spacing w:after="120" w:line="240" w:lineRule="auto"/>
              <w:jc w:val="center"/>
              <w:rPr>
                <w:sz w:val="24"/>
                <w:szCs w:val="24"/>
              </w:rPr>
            </w:pPr>
          </w:p>
        </w:tc>
        <w:tc>
          <w:tcPr>
            <w:tcW w:w="5528" w:type="dxa"/>
          </w:tcPr>
          <w:p w14:paraId="3EBC734C" w14:textId="07FAF163" w:rsidR="00F47180" w:rsidRPr="008443DA" w:rsidRDefault="00F47180" w:rsidP="008443DA">
            <w:pPr>
              <w:spacing w:after="120" w:line="240" w:lineRule="auto"/>
              <w:rPr>
                <w:b/>
                <w:sz w:val="24"/>
                <w:szCs w:val="24"/>
                <w:lang w:val="mn-MN"/>
              </w:rPr>
            </w:pPr>
            <w:r w:rsidRPr="005667C5">
              <w:rPr>
                <w:b/>
                <w:sz w:val="24"/>
                <w:szCs w:val="24"/>
                <w:lang w:val="mn-MN"/>
              </w:rPr>
              <w:t>Хөгжлийн бэрхшээлтэй хүмүүсийн эрхийн тухай конвенц</w:t>
            </w:r>
          </w:p>
          <w:p w14:paraId="5E9FF829" w14:textId="77777777" w:rsidR="00F47180" w:rsidRPr="008443DA" w:rsidRDefault="00F47180" w:rsidP="008443DA">
            <w:pPr>
              <w:spacing w:after="120" w:line="240" w:lineRule="auto"/>
              <w:rPr>
                <w:sz w:val="24"/>
                <w:szCs w:val="24"/>
                <w:lang w:val="mn-MN"/>
              </w:rPr>
            </w:pPr>
          </w:p>
        </w:tc>
        <w:tc>
          <w:tcPr>
            <w:tcW w:w="2835" w:type="dxa"/>
          </w:tcPr>
          <w:p w14:paraId="4F87B472" w14:textId="77777777" w:rsidR="008C38A8" w:rsidRDefault="00F47180" w:rsidP="008443DA">
            <w:pPr>
              <w:suppressAutoHyphens w:val="0"/>
              <w:spacing w:after="120" w:line="240" w:lineRule="auto"/>
              <w:rPr>
                <w:sz w:val="24"/>
                <w:szCs w:val="24"/>
              </w:rPr>
            </w:pPr>
            <w:r w:rsidRPr="005667C5">
              <w:rPr>
                <w:sz w:val="24"/>
                <w:szCs w:val="24"/>
                <w:lang w:val="mn-MN"/>
              </w:rPr>
              <w:t>Түгээх</w:t>
            </w:r>
            <w:r w:rsidRPr="005667C5">
              <w:rPr>
                <w:sz w:val="24"/>
                <w:szCs w:val="24"/>
              </w:rPr>
              <w:t xml:space="preserve">.: </w:t>
            </w:r>
            <w:r w:rsidRPr="005667C5">
              <w:rPr>
                <w:sz w:val="24"/>
                <w:szCs w:val="24"/>
                <w:lang w:val="mn-MN"/>
              </w:rPr>
              <w:t>Ерөнхий</w:t>
            </w:r>
          </w:p>
          <w:p w14:paraId="30721C19" w14:textId="0F69239B" w:rsidR="00F47180" w:rsidRPr="007C3D24" w:rsidRDefault="00F47180" w:rsidP="008443DA">
            <w:pPr>
              <w:suppressAutoHyphens w:val="0"/>
              <w:spacing w:after="120" w:line="240" w:lineRule="auto"/>
              <w:rPr>
                <w:sz w:val="22"/>
                <w:szCs w:val="22"/>
              </w:rPr>
            </w:pPr>
            <w:r w:rsidRPr="007C3D24">
              <w:rPr>
                <w:sz w:val="22"/>
                <w:szCs w:val="22"/>
              </w:rPr>
              <w:t>2016</w:t>
            </w:r>
            <w:r w:rsidRPr="007C3D24">
              <w:rPr>
                <w:sz w:val="22"/>
                <w:szCs w:val="22"/>
                <w:lang w:val="mn-MN"/>
              </w:rPr>
              <w:t xml:space="preserve"> оны 11</w:t>
            </w:r>
            <w:r w:rsidR="004F54F6" w:rsidRPr="007C3D24">
              <w:rPr>
                <w:sz w:val="22"/>
                <w:szCs w:val="22"/>
                <w:lang w:val="en-US"/>
              </w:rPr>
              <w:t xml:space="preserve"> </w:t>
            </w:r>
            <w:r w:rsidR="004F54F6" w:rsidRPr="007C3D24">
              <w:rPr>
                <w:sz w:val="22"/>
                <w:szCs w:val="22"/>
                <w:lang w:val="mn-MN"/>
              </w:rPr>
              <w:t xml:space="preserve">дүгээр </w:t>
            </w:r>
            <w:r w:rsidRPr="007C3D24">
              <w:rPr>
                <w:sz w:val="22"/>
                <w:szCs w:val="22"/>
                <w:lang w:val="mn-MN"/>
              </w:rPr>
              <w:t>сарын 25</w:t>
            </w:r>
          </w:p>
          <w:p w14:paraId="24ACC898" w14:textId="77777777" w:rsidR="00F47180" w:rsidRPr="005667C5" w:rsidRDefault="00F47180" w:rsidP="008443DA">
            <w:pPr>
              <w:suppressAutoHyphens w:val="0"/>
              <w:spacing w:after="120" w:line="240" w:lineRule="auto"/>
              <w:rPr>
                <w:sz w:val="24"/>
                <w:szCs w:val="24"/>
              </w:rPr>
            </w:pPr>
          </w:p>
          <w:p w14:paraId="7E067D70" w14:textId="6CBA2838" w:rsidR="00F47180" w:rsidRPr="005667C5" w:rsidRDefault="00F47180" w:rsidP="008443DA">
            <w:pPr>
              <w:suppressAutoHyphens w:val="0"/>
              <w:spacing w:line="240" w:lineRule="auto"/>
              <w:rPr>
                <w:sz w:val="24"/>
                <w:szCs w:val="24"/>
                <w:lang w:val="mn-MN"/>
              </w:rPr>
            </w:pPr>
            <w:r w:rsidRPr="005667C5">
              <w:rPr>
                <w:sz w:val="24"/>
                <w:szCs w:val="24"/>
                <w:lang w:val="mn-MN"/>
              </w:rPr>
              <w:t>Эх</w:t>
            </w:r>
            <w:r w:rsidR="00A104BB" w:rsidRPr="005667C5">
              <w:rPr>
                <w:sz w:val="24"/>
                <w:szCs w:val="24"/>
                <w:lang w:val="mn-MN"/>
              </w:rPr>
              <w:t xml:space="preserve"> хувь</w:t>
            </w:r>
            <w:r w:rsidRPr="005667C5">
              <w:rPr>
                <w:sz w:val="24"/>
                <w:szCs w:val="24"/>
                <w:lang w:val="mn-MN"/>
              </w:rPr>
              <w:t>: Англи хэл</w:t>
            </w:r>
          </w:p>
          <w:p w14:paraId="6059D1DA" w14:textId="77777777" w:rsidR="007E0B9B" w:rsidRPr="005667C5" w:rsidRDefault="007E0B9B" w:rsidP="008443DA">
            <w:pPr>
              <w:suppressAutoHyphens w:val="0"/>
              <w:spacing w:line="240" w:lineRule="auto"/>
              <w:rPr>
                <w:sz w:val="24"/>
                <w:szCs w:val="24"/>
                <w:lang w:val="mn-MN"/>
              </w:rPr>
            </w:pPr>
          </w:p>
          <w:p w14:paraId="13983D13" w14:textId="3DD664B2" w:rsidR="007E0B9B" w:rsidRPr="005667C5" w:rsidRDefault="007E0B9B" w:rsidP="008443DA">
            <w:pPr>
              <w:suppressAutoHyphens w:val="0"/>
              <w:spacing w:line="240" w:lineRule="auto"/>
              <w:rPr>
                <w:b/>
                <w:bCs/>
                <w:sz w:val="24"/>
                <w:szCs w:val="24"/>
                <w:u w:val="single"/>
                <w:lang w:val="mn-MN"/>
              </w:rPr>
            </w:pPr>
          </w:p>
        </w:tc>
      </w:tr>
    </w:tbl>
    <w:p w14:paraId="6BDAF65C" w14:textId="77777777" w:rsidR="008443DA" w:rsidRPr="008443DA" w:rsidRDefault="008443DA" w:rsidP="008443DA">
      <w:pPr>
        <w:pStyle w:val="Header"/>
        <w:rPr>
          <w:sz w:val="24"/>
          <w:szCs w:val="24"/>
          <w:lang w:val="mn-MN"/>
        </w:rPr>
      </w:pPr>
      <w:r w:rsidRPr="008443DA">
        <w:rPr>
          <w:sz w:val="24"/>
          <w:szCs w:val="24"/>
          <w:lang w:val="mn-MN"/>
        </w:rPr>
        <w:t>Нэгдсэн Үндэстний Байгууллага</w:t>
      </w:r>
      <w:r w:rsidRPr="008443DA">
        <w:rPr>
          <w:sz w:val="24"/>
          <w:szCs w:val="24"/>
          <w:lang w:val="mn-MN"/>
        </w:rPr>
        <w:tab/>
      </w:r>
      <w:r w:rsidRPr="008443DA">
        <w:rPr>
          <w:sz w:val="24"/>
          <w:szCs w:val="24"/>
          <w:lang w:val="mn-MN"/>
        </w:rPr>
        <w:tab/>
      </w:r>
      <w:r w:rsidRPr="008443DA">
        <w:rPr>
          <w:sz w:val="24"/>
          <w:szCs w:val="24"/>
          <w:lang w:val="mn-MN"/>
        </w:rPr>
        <w:tab/>
      </w:r>
      <w:r w:rsidRPr="008443DA">
        <w:rPr>
          <w:sz w:val="24"/>
          <w:szCs w:val="24"/>
          <w:lang w:val="mn-MN"/>
        </w:rPr>
        <w:tab/>
      </w:r>
      <w:r w:rsidRPr="008443DA">
        <w:rPr>
          <w:sz w:val="24"/>
          <w:szCs w:val="24"/>
          <w:lang w:val="mn-MN"/>
        </w:rPr>
        <w:tab/>
      </w:r>
      <w:r w:rsidRPr="008443DA">
        <w:rPr>
          <w:sz w:val="24"/>
          <w:szCs w:val="24"/>
          <w:lang w:val="mn-MN"/>
        </w:rPr>
        <w:tab/>
      </w:r>
      <w:r w:rsidRPr="008443DA">
        <w:rPr>
          <w:sz w:val="24"/>
          <w:szCs w:val="24"/>
          <w:lang w:val="mn-MN"/>
        </w:rPr>
        <w:tab/>
        <w:t>CRPD/C/GC/4</w:t>
      </w:r>
    </w:p>
    <w:p w14:paraId="1CF3F7CB" w14:textId="77777777" w:rsidR="008443DA" w:rsidRDefault="008443DA" w:rsidP="005667C5">
      <w:pPr>
        <w:spacing w:after="120" w:line="240" w:lineRule="auto"/>
        <w:rPr>
          <w:b/>
          <w:sz w:val="24"/>
          <w:szCs w:val="24"/>
          <w:lang w:val="mn-MN"/>
        </w:rPr>
      </w:pPr>
    </w:p>
    <w:p w14:paraId="3CC2F712" w14:textId="77777777" w:rsidR="008443DA" w:rsidRDefault="008443DA" w:rsidP="005667C5">
      <w:pPr>
        <w:spacing w:after="120" w:line="240" w:lineRule="auto"/>
        <w:rPr>
          <w:b/>
          <w:sz w:val="24"/>
          <w:szCs w:val="24"/>
          <w:lang w:val="mn-MN"/>
        </w:rPr>
      </w:pPr>
    </w:p>
    <w:p w14:paraId="2BD8B2D8" w14:textId="77777777" w:rsidR="008443DA" w:rsidRDefault="008443DA" w:rsidP="005667C5">
      <w:pPr>
        <w:spacing w:after="120" w:line="240" w:lineRule="auto"/>
        <w:rPr>
          <w:b/>
          <w:sz w:val="24"/>
          <w:szCs w:val="24"/>
          <w:lang w:val="mn-MN"/>
        </w:rPr>
      </w:pPr>
    </w:p>
    <w:p w14:paraId="0784CE26" w14:textId="5EFCBFD9" w:rsidR="00F47180" w:rsidRPr="005667C5" w:rsidRDefault="00F47180" w:rsidP="005667C5">
      <w:pPr>
        <w:spacing w:after="120" w:line="240" w:lineRule="auto"/>
        <w:rPr>
          <w:rFonts w:eastAsia="Times New Roman"/>
          <w:b/>
          <w:sz w:val="24"/>
          <w:szCs w:val="24"/>
          <w:lang w:val="mn-MN"/>
        </w:rPr>
      </w:pPr>
      <w:r w:rsidRPr="005667C5">
        <w:rPr>
          <w:b/>
          <w:sz w:val="24"/>
          <w:szCs w:val="24"/>
          <w:lang w:val="mn-MN"/>
        </w:rPr>
        <w:t xml:space="preserve">Хөгжлийн бэрхшээлтэй хүмүүсийн эрхийн хороо </w:t>
      </w:r>
    </w:p>
    <w:p w14:paraId="061CA5B2" w14:textId="77777777" w:rsidR="007C3D24" w:rsidRDefault="00F47180" w:rsidP="005667C5">
      <w:pPr>
        <w:pStyle w:val="HChG"/>
        <w:spacing w:before="0" w:after="120" w:line="240" w:lineRule="auto"/>
        <w:rPr>
          <w:sz w:val="24"/>
          <w:szCs w:val="24"/>
          <w:lang w:val="mn-MN"/>
        </w:rPr>
      </w:pPr>
      <w:r w:rsidRPr="005667C5">
        <w:rPr>
          <w:sz w:val="24"/>
          <w:szCs w:val="24"/>
          <w:lang w:val="mn-MN"/>
        </w:rPr>
        <w:tab/>
      </w:r>
      <w:r w:rsidRPr="005667C5">
        <w:rPr>
          <w:sz w:val="24"/>
          <w:szCs w:val="24"/>
          <w:lang w:val="mn-MN"/>
        </w:rPr>
        <w:tab/>
      </w:r>
    </w:p>
    <w:p w14:paraId="0CE54074" w14:textId="5D3C6BC4" w:rsidR="00F47180" w:rsidRPr="007C3D24" w:rsidRDefault="007C3D24" w:rsidP="005667C5">
      <w:pPr>
        <w:pStyle w:val="HChG"/>
        <w:spacing w:before="0" w:after="120" w:line="240" w:lineRule="auto"/>
        <w:rPr>
          <w:szCs w:val="28"/>
          <w:lang w:val="mn-MN"/>
        </w:rPr>
      </w:pPr>
      <w:r>
        <w:rPr>
          <w:szCs w:val="28"/>
          <w:lang w:val="mn-MN"/>
        </w:rPr>
        <w:tab/>
      </w:r>
      <w:r>
        <w:rPr>
          <w:szCs w:val="28"/>
          <w:lang w:val="mn-MN"/>
        </w:rPr>
        <w:tab/>
      </w:r>
      <w:r w:rsidR="00F47180" w:rsidRPr="007C3D24">
        <w:rPr>
          <w:szCs w:val="28"/>
          <w:lang w:val="mn-MN"/>
        </w:rPr>
        <w:t>Тэгш хамр</w:t>
      </w:r>
      <w:r w:rsidR="004F54F6" w:rsidRPr="007C3D24">
        <w:rPr>
          <w:szCs w:val="28"/>
          <w:lang w:val="mn-MN"/>
        </w:rPr>
        <w:t xml:space="preserve">агдан сурч </w:t>
      </w:r>
      <w:r w:rsidR="00F47180" w:rsidRPr="007C3D24">
        <w:rPr>
          <w:szCs w:val="28"/>
          <w:lang w:val="mn-MN"/>
        </w:rPr>
        <w:t>боловсро</w:t>
      </w:r>
      <w:r w:rsidR="004F54F6" w:rsidRPr="007C3D24">
        <w:rPr>
          <w:szCs w:val="28"/>
          <w:lang w:val="mn-MN"/>
        </w:rPr>
        <w:t xml:space="preserve">х </w:t>
      </w:r>
      <w:r w:rsidR="00F47180" w:rsidRPr="007C3D24">
        <w:rPr>
          <w:szCs w:val="28"/>
          <w:lang w:val="mn-MN"/>
        </w:rPr>
        <w:t xml:space="preserve">эрхийн талаарх 2016 оны Ерөнхий зөвлөмж </w:t>
      </w:r>
      <w:r w:rsidR="004F54F6" w:rsidRPr="007C3D24">
        <w:rPr>
          <w:szCs w:val="28"/>
          <w:lang w:val="mn-MN"/>
        </w:rPr>
        <w:t>No. 4</w:t>
      </w:r>
    </w:p>
    <w:p w14:paraId="51E661E7" w14:textId="77777777" w:rsidR="00F47180" w:rsidRPr="005667C5" w:rsidRDefault="00F47180" w:rsidP="005667C5">
      <w:pPr>
        <w:pStyle w:val="HChG"/>
        <w:spacing w:before="0" w:after="120" w:line="240" w:lineRule="auto"/>
        <w:rPr>
          <w:rFonts w:eastAsia="Arial Unicode MS"/>
          <w:sz w:val="24"/>
          <w:szCs w:val="24"/>
          <w:lang w:val="mn-MN"/>
        </w:rPr>
      </w:pPr>
      <w:bookmarkStart w:id="0" w:name="_Toc453937729"/>
      <w:r w:rsidRPr="005667C5">
        <w:rPr>
          <w:sz w:val="24"/>
          <w:szCs w:val="24"/>
          <w:lang w:val="mn-MN"/>
        </w:rPr>
        <w:tab/>
        <w:t>I.</w:t>
      </w:r>
      <w:r w:rsidRPr="005667C5">
        <w:rPr>
          <w:sz w:val="24"/>
          <w:szCs w:val="24"/>
          <w:lang w:val="mn-MN"/>
        </w:rPr>
        <w:tab/>
      </w:r>
      <w:bookmarkEnd w:id="0"/>
      <w:r w:rsidRPr="005667C5">
        <w:rPr>
          <w:sz w:val="24"/>
          <w:szCs w:val="24"/>
          <w:lang w:val="mn-MN"/>
        </w:rPr>
        <w:t>Оршил</w:t>
      </w:r>
    </w:p>
    <w:p w14:paraId="0E46CADD" w14:textId="1A8D296F" w:rsidR="00F47180" w:rsidRPr="005667C5" w:rsidRDefault="00F47180" w:rsidP="005667C5">
      <w:pPr>
        <w:pStyle w:val="SingleTxtG"/>
        <w:spacing w:line="240" w:lineRule="auto"/>
        <w:rPr>
          <w:sz w:val="24"/>
          <w:szCs w:val="24"/>
          <w:lang w:val="mn-MN"/>
        </w:rPr>
      </w:pPr>
      <w:r w:rsidRPr="005667C5">
        <w:rPr>
          <w:sz w:val="24"/>
          <w:szCs w:val="24"/>
          <w:lang w:val="mn-MN"/>
        </w:rPr>
        <w:t>1.</w:t>
      </w:r>
      <w:r w:rsidRPr="005667C5">
        <w:rPr>
          <w:sz w:val="24"/>
          <w:szCs w:val="24"/>
          <w:lang w:val="mn-MN"/>
        </w:rPr>
        <w:tab/>
        <w:t xml:space="preserve">Урт хугацааны туршид  халамж хүртэгч хэмээн тодорхойлогдож ирсэн хөгжлийн бэрхшээлтэй хүмүүсийг өнөө үед ямарваа нэгэн ялгаварлан гадуурхалтгүйгээр, тэгш боломжийн үндсэн дээр сурч боловсрох эрхээ шаардах эрх </w:t>
      </w:r>
      <w:r w:rsidR="00A104BB" w:rsidRPr="005667C5">
        <w:rPr>
          <w:sz w:val="24"/>
          <w:szCs w:val="24"/>
          <w:lang w:val="mn-MN"/>
        </w:rPr>
        <w:t xml:space="preserve">эдлэгч </w:t>
      </w:r>
      <w:r w:rsidRPr="005667C5">
        <w:rPr>
          <w:sz w:val="24"/>
          <w:szCs w:val="24"/>
          <w:lang w:val="mn-MN"/>
        </w:rPr>
        <w:t xml:space="preserve">гэж олон улсын эрх зүйн хүрээнд хүлээн зөвшөөрсөн юм. Хүүхдийн эрхийн тухай конвенц (1989), Бүх нийтийн боловсролын тухай дэлхийн тунхаглал (1990), Хөгжлийн бэрхшээлтэй хүмүүст зориулсан боломжийг тэгш байдлаар бүрдүүлэх тухай стандарт дүрэм (1993), </w:t>
      </w:r>
      <w:proofErr w:type="spellStart"/>
      <w:r w:rsidRPr="005667C5">
        <w:rPr>
          <w:sz w:val="24"/>
          <w:szCs w:val="24"/>
          <w:lang w:val="mn-MN"/>
        </w:rPr>
        <w:t>Саламанкагийн</w:t>
      </w:r>
      <w:proofErr w:type="spellEnd"/>
      <w:r w:rsidRPr="005667C5">
        <w:rPr>
          <w:sz w:val="24"/>
          <w:szCs w:val="24"/>
          <w:lang w:val="mn-MN"/>
        </w:rPr>
        <w:t xml:space="preserve"> тунхаглал, үйл ажиллагааны хүрээ (1994) зэрэг баримт бичигт хөгжлийн бэрхшээлтэй хүмүүсийн сурч боловсрох эрхийг танин мэдэж, ойлголт нэмэгдэж байгааг илтгэсэн арга хэмжээнүүдийг тусгасан билээ. </w:t>
      </w:r>
    </w:p>
    <w:p w14:paraId="4CE141FF" w14:textId="59042161" w:rsidR="00F47180" w:rsidRPr="005667C5" w:rsidRDefault="00F47180" w:rsidP="005667C5">
      <w:pPr>
        <w:pStyle w:val="SingleTxtG"/>
        <w:spacing w:line="240" w:lineRule="auto"/>
        <w:rPr>
          <w:sz w:val="24"/>
          <w:szCs w:val="24"/>
          <w:lang w:val="mn-MN"/>
        </w:rPr>
      </w:pPr>
      <w:r w:rsidRPr="005667C5">
        <w:rPr>
          <w:sz w:val="24"/>
          <w:szCs w:val="24"/>
          <w:lang w:val="mn-MN"/>
        </w:rPr>
        <w:t>2.</w:t>
      </w:r>
      <w:r w:rsidRPr="005667C5">
        <w:rPr>
          <w:sz w:val="24"/>
          <w:szCs w:val="24"/>
          <w:lang w:val="mn-MN"/>
        </w:rPr>
        <w:tab/>
        <w:t>Өнгөрсөн 30 жилийн хугацаанд сурч боловсрох эрхийг эдлүүлэх гол түлхүүр бол тэгш хамруулахуй гэж хүлээн зөвшөөрөх явдал улам өргөжиж, Хөгжлийн бэрхшээлтэй хүмүүсийн эрхийн тухай конвенц</w:t>
      </w:r>
      <w:r w:rsidR="000647C3" w:rsidRPr="005667C5">
        <w:rPr>
          <w:sz w:val="24"/>
          <w:szCs w:val="24"/>
          <w:lang w:val="mn-MN"/>
        </w:rPr>
        <w:t>о</w:t>
      </w:r>
      <w:r w:rsidRPr="005667C5">
        <w:rPr>
          <w:sz w:val="24"/>
          <w:szCs w:val="24"/>
          <w:lang w:val="mn-MN"/>
        </w:rPr>
        <w:t>д чанартай тэгш хамран</w:t>
      </w:r>
      <w:r w:rsidR="004F54F6" w:rsidRPr="005667C5">
        <w:rPr>
          <w:sz w:val="24"/>
          <w:szCs w:val="24"/>
          <w:lang w:val="mn-MN"/>
        </w:rPr>
        <w:t xml:space="preserve"> сургах</w:t>
      </w:r>
      <w:r w:rsidRPr="005667C5">
        <w:rPr>
          <w:sz w:val="24"/>
          <w:szCs w:val="24"/>
          <w:lang w:val="mn-MN"/>
        </w:rPr>
        <w:t xml:space="preserve"> боловсролын тухай ойлголтыг оруулснаар заавал биелүүлэх шинжтэй олон улсын гэрээгээр баталгаажуулсан анхны тохиолдол болсон байна. Мөн Тогтвортой хөгжлийн зорилго</w:t>
      </w:r>
      <w:r w:rsidR="004F54F6" w:rsidRPr="005667C5">
        <w:rPr>
          <w:sz w:val="24"/>
          <w:szCs w:val="24"/>
          <w:lang w:val="mn-MN"/>
        </w:rPr>
        <w:t xml:space="preserve"> - 4</w:t>
      </w:r>
      <w:r w:rsidRPr="005667C5">
        <w:rPr>
          <w:sz w:val="24"/>
          <w:szCs w:val="24"/>
          <w:lang w:val="mn-MN"/>
        </w:rPr>
        <w:t xml:space="preserve"> нь тэгш хамруулсан, чанартай, эрх тэгш боломжоор хангасан боловсролын үнэ цэнийг дахин баталгаажуулжээ. Тэгш хамран</w:t>
      </w:r>
      <w:r w:rsidR="004F54F6" w:rsidRPr="005667C5">
        <w:rPr>
          <w:sz w:val="24"/>
          <w:szCs w:val="24"/>
          <w:lang w:val="mn-MN"/>
        </w:rPr>
        <w:t xml:space="preserve"> сургах</w:t>
      </w:r>
      <w:r w:rsidRPr="005667C5">
        <w:rPr>
          <w:sz w:val="24"/>
          <w:szCs w:val="24"/>
          <w:lang w:val="mn-MN"/>
        </w:rPr>
        <w:t xml:space="preserve"> боловсрол нь хөгжлийн бэрхшээлтэй хүнийг оролцуулан бүх суралцагчдад чанар сайтай боловсрол олгох төдийгүй тэгш хамруулсан, амар амгалан, шударга нийгмийг цогцлоох үндэс болно. Цаашилбал өргөн цар хүрээтэй боловсрол, нийгэм, эдийн засгийн өөрчлөлтийг авчирна. НҮБ-ын Хүний эрхийн дээд комиссарын газрын хөгжлийн бэрхшээлтэй хүмүүсийн сурч боловсрох эрхийн тухай сэдэвчилсэн тайланд тусгаснаар гагцхүү тэгш хамран</w:t>
      </w:r>
      <w:r w:rsidR="004F54F6" w:rsidRPr="005667C5">
        <w:rPr>
          <w:sz w:val="24"/>
          <w:szCs w:val="24"/>
          <w:lang w:val="mn-MN"/>
        </w:rPr>
        <w:t xml:space="preserve"> сургах</w:t>
      </w:r>
      <w:r w:rsidRPr="005667C5">
        <w:rPr>
          <w:sz w:val="24"/>
          <w:szCs w:val="24"/>
          <w:lang w:val="mn-MN"/>
        </w:rPr>
        <w:t xml:space="preserve"> боловсрол нь хөгжлийн бэрхшээлтэй хүмүүст чанартай боловсрол, нийгмийн хөгжлийг нэгэн зэрэг хангаж, сурч боловсрох эрхийн түгээмэл болон үл ялгаварлах шинжийг баталгаажуулах ажээ.</w:t>
      </w:r>
      <w:r w:rsidRPr="005667C5">
        <w:rPr>
          <w:rStyle w:val="FootnoteReference"/>
          <w:sz w:val="24"/>
          <w:szCs w:val="24"/>
        </w:rPr>
        <w:footnoteReference w:id="2"/>
      </w:r>
    </w:p>
    <w:p w14:paraId="78ADB8F0" w14:textId="31064832" w:rsidR="00F47180" w:rsidRPr="005667C5" w:rsidRDefault="00F47180" w:rsidP="005667C5">
      <w:pPr>
        <w:pStyle w:val="SingleTxtG"/>
        <w:spacing w:line="240" w:lineRule="auto"/>
        <w:rPr>
          <w:sz w:val="24"/>
          <w:szCs w:val="24"/>
          <w:lang w:val="mn-MN"/>
        </w:rPr>
      </w:pPr>
      <w:r w:rsidRPr="005667C5">
        <w:rPr>
          <w:sz w:val="24"/>
          <w:szCs w:val="24"/>
          <w:lang w:val="mn-MN"/>
        </w:rPr>
        <w:t>3.</w:t>
      </w:r>
      <w:r w:rsidRPr="005667C5">
        <w:rPr>
          <w:sz w:val="24"/>
          <w:szCs w:val="24"/>
          <w:lang w:val="mn-MN"/>
        </w:rPr>
        <w:tab/>
        <w:t>Ахиц дэвшил гарч байгаа хэдий ч даван туул</w:t>
      </w:r>
      <w:r w:rsidR="00363BBE" w:rsidRPr="005667C5">
        <w:rPr>
          <w:sz w:val="24"/>
          <w:szCs w:val="24"/>
          <w:lang w:val="mn-MN"/>
        </w:rPr>
        <w:t>б</w:t>
      </w:r>
      <w:r w:rsidRPr="005667C5">
        <w:rPr>
          <w:sz w:val="24"/>
          <w:szCs w:val="24"/>
          <w:lang w:val="mn-MN"/>
        </w:rPr>
        <w:t xml:space="preserve">ал зохих хүнд хэцүү сорилт бэрхшээл  байсаар байгаад Хорооны зүгээс санаа зовниж байна. Хөгжлийн бэрхшээлтэй олон сая хүн сурч боловсрох эрхээ эдэлж чадахгүй байгаа бөгөөд түүнээс </w:t>
      </w:r>
      <w:r w:rsidR="004F54F6" w:rsidRPr="005667C5">
        <w:rPr>
          <w:sz w:val="24"/>
          <w:szCs w:val="24"/>
          <w:lang w:val="mn-MN"/>
        </w:rPr>
        <w:t>ч</w:t>
      </w:r>
      <w:r w:rsidRPr="005667C5">
        <w:rPr>
          <w:sz w:val="24"/>
          <w:szCs w:val="24"/>
          <w:lang w:val="mn-MN"/>
        </w:rPr>
        <w:t xml:space="preserve"> олон хүн өөрсдийн үе тэнгийнхнээсээ тусгаарлагдсан боловсролын орчинд сурах, чанараар доогуур боловсрол эзэмшихээс өөр аргагүй байдалд байна. </w:t>
      </w:r>
    </w:p>
    <w:p w14:paraId="3B9CBF35" w14:textId="071F02C1" w:rsidR="00F47180" w:rsidRPr="005667C5" w:rsidRDefault="00F47180" w:rsidP="005667C5">
      <w:pPr>
        <w:pStyle w:val="SingleTxtG"/>
        <w:spacing w:line="240" w:lineRule="auto"/>
        <w:rPr>
          <w:sz w:val="24"/>
          <w:szCs w:val="24"/>
          <w:lang w:val="mn-MN"/>
        </w:rPr>
      </w:pPr>
      <w:r w:rsidRPr="005667C5">
        <w:rPr>
          <w:sz w:val="24"/>
          <w:szCs w:val="24"/>
          <w:lang w:val="mn-MN"/>
        </w:rPr>
        <w:t>4.</w:t>
      </w:r>
      <w:r w:rsidRPr="005667C5">
        <w:rPr>
          <w:sz w:val="24"/>
          <w:szCs w:val="24"/>
          <w:lang w:val="mn-MN"/>
        </w:rPr>
        <w:tab/>
        <w:t>Хөгжлийн бэрхшээлтэй хүмүүс</w:t>
      </w:r>
      <w:r w:rsidR="00DE71BE" w:rsidRPr="005667C5">
        <w:rPr>
          <w:sz w:val="24"/>
          <w:szCs w:val="24"/>
          <w:lang w:val="mn-MN"/>
        </w:rPr>
        <w:t xml:space="preserve">ийг </w:t>
      </w:r>
      <w:r w:rsidRPr="005667C5">
        <w:rPr>
          <w:sz w:val="24"/>
          <w:szCs w:val="24"/>
          <w:lang w:val="mn-MN"/>
        </w:rPr>
        <w:t>тэгш хамр</w:t>
      </w:r>
      <w:r w:rsidR="00DE71BE" w:rsidRPr="005667C5">
        <w:rPr>
          <w:sz w:val="24"/>
          <w:szCs w:val="24"/>
          <w:lang w:val="mn-MN"/>
        </w:rPr>
        <w:t>агдан сурч бо</w:t>
      </w:r>
      <w:r w:rsidRPr="005667C5">
        <w:rPr>
          <w:sz w:val="24"/>
          <w:szCs w:val="24"/>
          <w:lang w:val="mn-MN"/>
        </w:rPr>
        <w:t>ловсро</w:t>
      </w:r>
      <w:r w:rsidR="00DE71BE" w:rsidRPr="005667C5">
        <w:rPr>
          <w:sz w:val="24"/>
          <w:szCs w:val="24"/>
          <w:lang w:val="mn-MN"/>
        </w:rPr>
        <w:t>ход</w:t>
      </w:r>
      <w:r w:rsidRPr="005667C5">
        <w:rPr>
          <w:sz w:val="24"/>
          <w:szCs w:val="24"/>
          <w:lang w:val="mn-MN"/>
        </w:rPr>
        <w:t xml:space="preserve"> тулгарч байгаа саад тотгорыг хэд хэдэн хүчин зүйлс бүрдүүлж байна. Үүнд:</w:t>
      </w:r>
    </w:p>
    <w:p w14:paraId="07601D03" w14:textId="77777777" w:rsidR="00F47180" w:rsidRPr="005667C5" w:rsidRDefault="00F47180" w:rsidP="005667C5">
      <w:pPr>
        <w:pStyle w:val="SingleTxtG"/>
        <w:spacing w:line="240" w:lineRule="auto"/>
        <w:rPr>
          <w:sz w:val="24"/>
          <w:szCs w:val="24"/>
          <w:lang w:val="mn-MN"/>
        </w:rPr>
      </w:pPr>
      <w:r w:rsidRPr="005667C5">
        <w:rPr>
          <w:sz w:val="24"/>
          <w:szCs w:val="24"/>
          <w:lang w:val="mn-MN"/>
        </w:rPr>
        <w:tab/>
        <w:t>(a)</w:t>
      </w:r>
      <w:r w:rsidRPr="005667C5">
        <w:rPr>
          <w:sz w:val="24"/>
          <w:szCs w:val="24"/>
          <w:lang w:val="mn-MN"/>
        </w:rPr>
        <w:tab/>
        <w:t xml:space="preserve">Хөгжлийн бэрхшээлтэй хүмүүсийг гадуурхахад хүрдэг хувь хүний чадвар алдалтаас илүүтэйгээр тухайн хамт олон, нийгэм дэх саад тотгорт анхаарч, хөгжлийн бэрхшээлийн тухай хүний эрхийн загварыг ойлгож эсвэл хэрэгжүүлж чадахгүй байх; </w:t>
      </w:r>
    </w:p>
    <w:p w14:paraId="0D45BDE1" w14:textId="340353D7" w:rsidR="00F47180" w:rsidRPr="005667C5" w:rsidRDefault="00F47180" w:rsidP="005667C5">
      <w:pPr>
        <w:pStyle w:val="SingleTxtG"/>
        <w:spacing w:line="240" w:lineRule="auto"/>
        <w:rPr>
          <w:sz w:val="24"/>
          <w:szCs w:val="24"/>
          <w:lang w:val="mn-MN"/>
        </w:rPr>
      </w:pPr>
      <w:r w:rsidRPr="005667C5">
        <w:rPr>
          <w:sz w:val="24"/>
          <w:szCs w:val="24"/>
          <w:lang w:val="mn-MN"/>
        </w:rPr>
        <w:tab/>
        <w:t>(b)</w:t>
      </w:r>
      <w:r w:rsidRPr="005667C5">
        <w:rPr>
          <w:sz w:val="24"/>
          <w:szCs w:val="24"/>
          <w:lang w:val="mn-MN"/>
        </w:rPr>
        <w:tab/>
        <w:t>Тусгай байгууламжид урт хугацаагаар тусгаарлан амьдруулах, нийтийн үйлчилгээнд хамрагдсан</w:t>
      </w:r>
      <w:r w:rsidR="00363BBE" w:rsidRPr="005667C5">
        <w:rPr>
          <w:sz w:val="24"/>
          <w:szCs w:val="24"/>
          <w:lang w:val="mn-MN"/>
        </w:rPr>
        <w:t xml:space="preserve"> тохиолдол</w:t>
      </w:r>
      <w:r w:rsidRPr="005667C5">
        <w:rPr>
          <w:sz w:val="24"/>
          <w:szCs w:val="24"/>
          <w:lang w:val="mn-MN"/>
        </w:rPr>
        <w:t xml:space="preserve">д </w:t>
      </w:r>
      <w:r w:rsidR="00363BBE" w:rsidRPr="005667C5">
        <w:rPr>
          <w:sz w:val="24"/>
          <w:szCs w:val="24"/>
          <w:lang w:val="mn-MN"/>
        </w:rPr>
        <w:t xml:space="preserve">доогуур </w:t>
      </w:r>
      <w:r w:rsidRPr="005667C5">
        <w:rPr>
          <w:sz w:val="24"/>
          <w:szCs w:val="24"/>
          <w:lang w:val="mn-MN"/>
        </w:rPr>
        <w:t>хүлээлт тавих, ташаа бодол, айдастай огт тэмцэхгүй байх эсвэл улам нэмэх зэргээр хөгжлийн бэрхшээлтэй хүмүүсийг байнга ялгаварлан гадуурхах;</w:t>
      </w:r>
    </w:p>
    <w:p w14:paraId="479226A5" w14:textId="7AD0FFB5" w:rsidR="00F47180" w:rsidRPr="005667C5" w:rsidRDefault="00F47180" w:rsidP="005667C5">
      <w:pPr>
        <w:pStyle w:val="SingleTxtG"/>
        <w:spacing w:line="240" w:lineRule="auto"/>
        <w:rPr>
          <w:sz w:val="24"/>
          <w:szCs w:val="24"/>
          <w:lang w:val="mn-MN"/>
        </w:rPr>
      </w:pPr>
      <w:r w:rsidRPr="005667C5">
        <w:rPr>
          <w:sz w:val="24"/>
          <w:szCs w:val="24"/>
          <w:lang w:val="mn-MN"/>
        </w:rPr>
        <w:tab/>
        <w:t>(c)</w:t>
      </w:r>
      <w:r w:rsidRPr="005667C5">
        <w:rPr>
          <w:sz w:val="24"/>
          <w:szCs w:val="24"/>
          <w:lang w:val="mn-MN"/>
        </w:rPr>
        <w:tab/>
        <w:t>Өрсөлдөөнт байдал,  нэг ч хүүхдийг үлдээлгүй сургах зэргийг багтаасан ялгаатай байдлын болон тэгш хамруулсан, чанартай боловсролын мөн чанар, давуу талын тухай мэдлэг ойлголтгүй байх; тухайлбал, бүх эцэг эхэд хүрч ажиллаж  чадахгүй байх; шаардлагатай дэмжлэгийг үзүүлж чадахгүй байх нь тэгш хамруулах нь боловсролын чанарыг бууруулж, эсвэл бусдад сөрөг нөлөө үзүүлнэ гэсэн ташаа айдас, хэвшмэл ойлголт</w:t>
      </w:r>
      <w:r w:rsidR="00363BBE" w:rsidRPr="005667C5">
        <w:rPr>
          <w:sz w:val="24"/>
          <w:szCs w:val="24"/>
          <w:lang w:val="mn-MN"/>
        </w:rPr>
        <w:t>од</w:t>
      </w:r>
      <w:r w:rsidRPr="005667C5">
        <w:rPr>
          <w:sz w:val="24"/>
          <w:szCs w:val="24"/>
          <w:lang w:val="mn-MN"/>
        </w:rPr>
        <w:t xml:space="preserve"> хүргэх;</w:t>
      </w:r>
    </w:p>
    <w:p w14:paraId="4CE173D6" w14:textId="5E156E7B" w:rsidR="00F47180" w:rsidRPr="005667C5" w:rsidRDefault="00F47180" w:rsidP="005667C5">
      <w:pPr>
        <w:pStyle w:val="SingleTxtG"/>
        <w:spacing w:line="240" w:lineRule="auto"/>
        <w:rPr>
          <w:sz w:val="24"/>
          <w:szCs w:val="24"/>
          <w:lang w:val="mn-MN"/>
        </w:rPr>
      </w:pPr>
      <w:r w:rsidRPr="005667C5">
        <w:rPr>
          <w:sz w:val="24"/>
          <w:szCs w:val="24"/>
          <w:lang w:val="mn-MN"/>
        </w:rPr>
        <w:tab/>
        <w:t>(d)</w:t>
      </w:r>
      <w:r w:rsidRPr="005667C5">
        <w:rPr>
          <w:sz w:val="24"/>
          <w:szCs w:val="24"/>
          <w:lang w:val="mn-MN"/>
        </w:rPr>
        <w:tab/>
        <w:t>Үр дүнтэй бодлого боловсруулах, тэгш хамруулсан, чанартай боловсролыг хөхиүлэн дэмжих арга хэмжээг авахад саад болдог (буюу эгэх хариуцлагатай байх, хөтөлбөр боловсруулахад нэгэн зэрэг шаардлагатай) нарийвчилсан задаргаатай тоон мэдээлэл, судалгаа хангалтгүй байх</w:t>
      </w:r>
      <w:r w:rsidR="00363BBE" w:rsidRPr="005667C5">
        <w:rPr>
          <w:sz w:val="24"/>
          <w:szCs w:val="24"/>
          <w:lang w:val="mn-MN"/>
        </w:rPr>
        <w:t>:</w:t>
      </w:r>
    </w:p>
    <w:p w14:paraId="0025C82A" w14:textId="66DFB82A" w:rsidR="00F47180" w:rsidRPr="005667C5" w:rsidRDefault="00F47180" w:rsidP="005667C5">
      <w:pPr>
        <w:pStyle w:val="SingleTxtG"/>
        <w:spacing w:line="240" w:lineRule="auto"/>
        <w:rPr>
          <w:sz w:val="24"/>
          <w:szCs w:val="24"/>
          <w:lang w:val="mn-MN"/>
        </w:rPr>
      </w:pPr>
      <w:r w:rsidRPr="005667C5">
        <w:rPr>
          <w:sz w:val="24"/>
          <w:szCs w:val="24"/>
          <w:lang w:val="mn-MN"/>
        </w:rPr>
        <w:tab/>
        <w:t>(e)</w:t>
      </w:r>
      <w:r w:rsidRPr="005667C5">
        <w:rPr>
          <w:sz w:val="24"/>
          <w:szCs w:val="24"/>
          <w:lang w:val="mn-MN"/>
        </w:rPr>
        <w:tab/>
        <w:t>Багшлах боловсон хүчнийг зохих түвшинд бэлтгээгүй байх гэх мэтээр тэгш хамр</w:t>
      </w:r>
      <w:r w:rsidR="004F54F6" w:rsidRPr="005667C5">
        <w:rPr>
          <w:sz w:val="24"/>
          <w:szCs w:val="24"/>
          <w:lang w:val="mn-MN"/>
        </w:rPr>
        <w:t>агд</w:t>
      </w:r>
      <w:r w:rsidRPr="005667C5">
        <w:rPr>
          <w:sz w:val="24"/>
          <w:szCs w:val="24"/>
          <w:lang w:val="mn-MN"/>
        </w:rPr>
        <w:t>ан</w:t>
      </w:r>
      <w:r w:rsidR="004F54F6" w:rsidRPr="005667C5">
        <w:rPr>
          <w:sz w:val="24"/>
          <w:szCs w:val="24"/>
          <w:lang w:val="mn-MN"/>
        </w:rPr>
        <w:t xml:space="preserve"> сурч</w:t>
      </w:r>
      <w:r w:rsidRPr="005667C5">
        <w:rPr>
          <w:sz w:val="24"/>
          <w:szCs w:val="24"/>
          <w:lang w:val="mn-MN"/>
        </w:rPr>
        <w:t xml:space="preserve"> боловсрох эрхийг хэрэгжүүлэхэд мэргэжлийн мэдлэг, чадавх, улс төрийн хүсэл зориг дутагдах;</w:t>
      </w:r>
    </w:p>
    <w:p w14:paraId="447CAA8E" w14:textId="2EB6FE4D" w:rsidR="00F47180" w:rsidRPr="005667C5" w:rsidRDefault="00F47180" w:rsidP="005667C5">
      <w:pPr>
        <w:pStyle w:val="SingleTxtG"/>
        <w:spacing w:line="240" w:lineRule="auto"/>
        <w:rPr>
          <w:sz w:val="24"/>
          <w:szCs w:val="24"/>
          <w:lang w:val="mn-MN"/>
        </w:rPr>
      </w:pPr>
      <w:r w:rsidRPr="005667C5">
        <w:rPr>
          <w:sz w:val="24"/>
          <w:szCs w:val="24"/>
          <w:lang w:val="mn-MN"/>
        </w:rPr>
        <w:tab/>
        <w:t>(f)</w:t>
      </w:r>
      <w:r w:rsidRPr="005667C5">
        <w:rPr>
          <w:sz w:val="24"/>
          <w:szCs w:val="24"/>
          <w:lang w:val="mn-MN"/>
        </w:rPr>
        <w:tab/>
        <w:t xml:space="preserve">Хөгжлийн бэрхшээлтэй суралцагчдыг тэгш хамруулахад шаардагдах </w:t>
      </w:r>
      <w:proofErr w:type="spellStart"/>
      <w:r w:rsidRPr="005667C5">
        <w:rPr>
          <w:sz w:val="24"/>
          <w:szCs w:val="24"/>
          <w:lang w:val="mn-MN"/>
        </w:rPr>
        <w:t>тохир</w:t>
      </w:r>
      <w:r w:rsidR="004127DD" w:rsidRPr="005667C5">
        <w:rPr>
          <w:sz w:val="24"/>
          <w:szCs w:val="24"/>
          <w:lang w:val="mn-MN"/>
        </w:rPr>
        <w:t>уулгат</w:t>
      </w:r>
      <w:proofErr w:type="spellEnd"/>
      <w:r w:rsidRPr="005667C5">
        <w:rPr>
          <w:sz w:val="24"/>
          <w:szCs w:val="24"/>
          <w:lang w:val="mn-MN"/>
        </w:rPr>
        <w:t xml:space="preserve"> хэрэглэгдэхүүнээр хангах болон хөшүүр</w:t>
      </w:r>
      <w:r w:rsidR="00F92C7B" w:rsidRPr="005667C5">
        <w:rPr>
          <w:sz w:val="24"/>
          <w:szCs w:val="24"/>
          <w:lang w:val="mn-MN"/>
        </w:rPr>
        <w:t>э</w:t>
      </w:r>
      <w:r w:rsidRPr="005667C5">
        <w:rPr>
          <w:sz w:val="24"/>
          <w:szCs w:val="24"/>
          <w:lang w:val="mn-MN"/>
        </w:rPr>
        <w:t>г б</w:t>
      </w:r>
      <w:r w:rsidR="00363BBE" w:rsidRPr="005667C5">
        <w:rPr>
          <w:sz w:val="24"/>
          <w:szCs w:val="24"/>
          <w:lang w:val="mn-MN"/>
        </w:rPr>
        <w:t>үхий</w:t>
      </w:r>
      <w:r w:rsidRPr="005667C5">
        <w:rPr>
          <w:sz w:val="24"/>
          <w:szCs w:val="24"/>
          <w:lang w:val="mn-MN"/>
        </w:rPr>
        <w:t xml:space="preserve"> санхүүжилтийн механизм, яамд хоорондын зохицуулалт, дэмжлэг, тогтвортой байдал хангалтгүй ба оновчгүй байх;</w:t>
      </w:r>
    </w:p>
    <w:p w14:paraId="7DA7E55F" w14:textId="77777777" w:rsidR="00F47180" w:rsidRPr="005667C5" w:rsidRDefault="00F47180" w:rsidP="005667C5">
      <w:pPr>
        <w:pStyle w:val="SingleTxtG"/>
        <w:spacing w:line="240" w:lineRule="auto"/>
        <w:rPr>
          <w:sz w:val="24"/>
          <w:szCs w:val="24"/>
          <w:lang w:val="mn-MN"/>
        </w:rPr>
      </w:pPr>
      <w:r w:rsidRPr="005667C5">
        <w:rPr>
          <w:sz w:val="24"/>
          <w:szCs w:val="24"/>
          <w:lang w:val="mn-MN"/>
        </w:rPr>
        <w:tab/>
        <w:t>(g)</w:t>
      </w:r>
      <w:r w:rsidRPr="005667C5">
        <w:rPr>
          <w:sz w:val="24"/>
          <w:szCs w:val="24"/>
          <w:lang w:val="mn-MN"/>
        </w:rPr>
        <w:tab/>
        <w:t>Зөрчигдсөн эрхийг сэргээх, эрхийн зөрчлийн улмаас учирсан хохирлыг барагдуулах эрх зүйн механизмгүй байх.</w:t>
      </w:r>
    </w:p>
    <w:p w14:paraId="2D17694B" w14:textId="729CE3B2" w:rsidR="00F47180" w:rsidRPr="005667C5" w:rsidRDefault="00F47180" w:rsidP="005667C5">
      <w:pPr>
        <w:pStyle w:val="SingleTxtG"/>
        <w:spacing w:line="240" w:lineRule="auto"/>
        <w:rPr>
          <w:sz w:val="24"/>
          <w:szCs w:val="24"/>
          <w:lang w:val="mn-MN"/>
        </w:rPr>
      </w:pPr>
      <w:r w:rsidRPr="005667C5">
        <w:rPr>
          <w:sz w:val="24"/>
          <w:szCs w:val="24"/>
          <w:lang w:val="mn-MN"/>
        </w:rPr>
        <w:t>5.</w:t>
      </w:r>
      <w:r w:rsidRPr="005667C5">
        <w:rPr>
          <w:sz w:val="24"/>
          <w:szCs w:val="24"/>
          <w:lang w:val="mn-MN"/>
        </w:rPr>
        <w:tab/>
        <w:t>Хөгжлийн бэрхшээлтэй хүмүүсийн эрхийн тухай конвенцын Оролцогч улсуудын зүгээс тэгш хамр</w:t>
      </w:r>
      <w:r w:rsidR="00F97FC2" w:rsidRPr="005667C5">
        <w:rPr>
          <w:sz w:val="24"/>
          <w:szCs w:val="24"/>
          <w:lang w:val="mn-MN"/>
        </w:rPr>
        <w:t>ан сургах</w:t>
      </w:r>
      <w:r w:rsidRPr="005667C5">
        <w:rPr>
          <w:sz w:val="24"/>
          <w:szCs w:val="24"/>
          <w:lang w:val="mn-MN"/>
        </w:rPr>
        <w:t xml:space="preserve"> боловсрол олгох чиглэлээр арга хэмжээ авахдаа тус конвенцын суурь болсон ерөнхий зарчмыг анхаарч үзэх, тэгш хамран</w:t>
      </w:r>
      <w:r w:rsidR="00F97FC2" w:rsidRPr="005667C5">
        <w:rPr>
          <w:sz w:val="24"/>
          <w:szCs w:val="24"/>
          <w:lang w:val="mn-MN"/>
        </w:rPr>
        <w:t xml:space="preserve"> сургах</w:t>
      </w:r>
      <w:r w:rsidRPr="005667C5">
        <w:rPr>
          <w:sz w:val="24"/>
          <w:szCs w:val="24"/>
          <w:lang w:val="mn-MN"/>
        </w:rPr>
        <w:t xml:space="preserve"> боловсролын тогтолцоог бий болгох үйл явц, гарах үр дүнг уг гэрээний 3 дугаар зүйлтэй нийцүүлэхэд анхаарах ёстой.</w:t>
      </w:r>
    </w:p>
    <w:p w14:paraId="762F3EC8" w14:textId="3F7D2656" w:rsidR="00F47180" w:rsidRPr="005667C5" w:rsidRDefault="00F47180" w:rsidP="005667C5">
      <w:pPr>
        <w:pStyle w:val="SingleTxtG"/>
        <w:spacing w:line="240" w:lineRule="auto"/>
        <w:rPr>
          <w:rFonts w:eastAsia="Times New Roman"/>
          <w:sz w:val="24"/>
          <w:szCs w:val="24"/>
          <w:lang w:val="mn-MN"/>
        </w:rPr>
      </w:pPr>
      <w:r w:rsidRPr="005667C5">
        <w:rPr>
          <w:rFonts w:eastAsia="Times New Roman"/>
          <w:sz w:val="24"/>
          <w:szCs w:val="24"/>
          <w:lang w:val="mn-MN"/>
        </w:rPr>
        <w:t>6.</w:t>
      </w:r>
      <w:r w:rsidRPr="005667C5">
        <w:rPr>
          <w:rFonts w:eastAsia="Times New Roman"/>
          <w:sz w:val="24"/>
          <w:szCs w:val="24"/>
          <w:lang w:val="mn-MN"/>
        </w:rPr>
        <w:tab/>
      </w:r>
      <w:r w:rsidRPr="005667C5">
        <w:rPr>
          <w:sz w:val="24"/>
          <w:szCs w:val="24"/>
          <w:lang w:val="mn-MN"/>
        </w:rPr>
        <w:t>Энэхүү ерөнхий зөвлөмж нь хөгжлийн бэрхшээлтэй гэж тогтоогдсон эсвэл хөгжлийн бэрхшээлтэй гэж тооцогдох хүн бүр</w:t>
      </w:r>
      <w:r w:rsidR="007F02C2" w:rsidRPr="005667C5">
        <w:rPr>
          <w:sz w:val="24"/>
          <w:szCs w:val="24"/>
          <w:lang w:val="mn-MN"/>
        </w:rPr>
        <w:t>д</w:t>
      </w:r>
      <w:r w:rsidRPr="005667C5">
        <w:rPr>
          <w:sz w:val="24"/>
          <w:szCs w:val="24"/>
          <w:lang w:val="mn-MN"/>
        </w:rPr>
        <w:t xml:space="preserve"> үйлчилнэ.</w:t>
      </w:r>
      <w:r w:rsidRPr="005667C5">
        <w:rPr>
          <w:rStyle w:val="FootnoteReference"/>
          <w:sz w:val="24"/>
          <w:szCs w:val="24"/>
        </w:rPr>
        <w:footnoteReference w:id="3"/>
      </w:r>
      <w:r w:rsidRPr="005667C5">
        <w:rPr>
          <w:sz w:val="24"/>
          <w:szCs w:val="24"/>
          <w:lang w:val="mn-MN"/>
        </w:rPr>
        <w:t xml:space="preserve"> Хороо оюуны бэрхшээлтэй эсвэл хавсарсан хөгжлийн бэрхшээлтэй, сонсголгүй бөгөөд хараагүй, аутизмтай эсвэл гамшиг, онцгой байдлын нөхцөлд байгаа хөгжлийн бэрхшээлтэй хүмүүс гэх мэт зарим бүлэг боловсролын хувьд бусдаас илүү гадуурхагдах эрсдэлтэйг хүлээн зөвшөөрч байна.</w:t>
      </w:r>
    </w:p>
    <w:p w14:paraId="0D886503" w14:textId="7E69F95C" w:rsidR="00F47180" w:rsidRPr="005667C5" w:rsidRDefault="00F47180" w:rsidP="005667C5">
      <w:pPr>
        <w:pStyle w:val="SingleTxtG"/>
        <w:spacing w:line="240" w:lineRule="auto"/>
        <w:rPr>
          <w:sz w:val="24"/>
          <w:szCs w:val="24"/>
          <w:lang w:val="mn-MN"/>
        </w:rPr>
      </w:pPr>
      <w:bookmarkStart w:id="1" w:name="_Toc422221680"/>
      <w:bookmarkStart w:id="2" w:name="_Toc307647216"/>
      <w:r w:rsidRPr="005667C5">
        <w:rPr>
          <w:sz w:val="24"/>
          <w:szCs w:val="24"/>
          <w:lang w:val="mn-MN"/>
        </w:rPr>
        <w:t>7.</w:t>
      </w:r>
      <w:r w:rsidRPr="005667C5">
        <w:rPr>
          <w:sz w:val="24"/>
          <w:szCs w:val="24"/>
          <w:lang w:val="mn-MN"/>
        </w:rPr>
        <w:tab/>
        <w:t>Тус конвенцын 4</w:t>
      </w:r>
      <w:r w:rsidR="00A02972" w:rsidRPr="005667C5">
        <w:rPr>
          <w:sz w:val="24"/>
          <w:szCs w:val="24"/>
          <w:lang w:val="mn-MN"/>
        </w:rPr>
        <w:t xml:space="preserve"> </w:t>
      </w:r>
      <w:r w:rsidRPr="005667C5">
        <w:rPr>
          <w:sz w:val="24"/>
          <w:szCs w:val="24"/>
          <w:lang w:val="mn-MN"/>
        </w:rPr>
        <w:t>(3) дугаар зүйлийн дагуу Оролцогч улсууд тэгш хамр</w:t>
      </w:r>
      <w:r w:rsidR="00363BBE" w:rsidRPr="005667C5">
        <w:rPr>
          <w:sz w:val="24"/>
          <w:szCs w:val="24"/>
          <w:lang w:val="mn-MN"/>
        </w:rPr>
        <w:t>ан сурга</w:t>
      </w:r>
      <w:r w:rsidRPr="005667C5">
        <w:rPr>
          <w:sz w:val="24"/>
          <w:szCs w:val="24"/>
          <w:lang w:val="mn-MN"/>
        </w:rPr>
        <w:t xml:space="preserve">х боловсролын бодлого төлөвлөх, хэрэгжүүлэх, хянах, үнэлэх бүхий л үйл явцад хөгжлийн бэрхшээлтэй хүмүүс, ялангуяа хөгжлийн бэрхшээлтэй хүүхдийг төлөөллийн байгууллагаар нь дамжуулан зөвлөлдөх ба идэвхтэй оролцуулах ёстой. Хөгжлийн бэрхшээлтэй хүмүүс, шаардлагатай тохиолдолд тэдний гэр бүлийг зөвхөн боловсролын үйлчилгээ хүртэгч бус түншлэгч хэмээн хүлээн зөвшөөрөх ёстой. </w:t>
      </w:r>
    </w:p>
    <w:p w14:paraId="4497DC5C" w14:textId="77777777" w:rsidR="00F47180" w:rsidRPr="005667C5" w:rsidRDefault="00F47180" w:rsidP="005667C5">
      <w:pPr>
        <w:pStyle w:val="HChG"/>
        <w:spacing w:before="0" w:after="120" w:line="240" w:lineRule="auto"/>
        <w:rPr>
          <w:sz w:val="24"/>
          <w:szCs w:val="24"/>
          <w:lang w:val="mn-MN"/>
        </w:rPr>
      </w:pPr>
      <w:bookmarkStart w:id="3" w:name="_Toc453937730"/>
      <w:r w:rsidRPr="005667C5">
        <w:rPr>
          <w:sz w:val="24"/>
          <w:szCs w:val="24"/>
          <w:lang w:val="mn-MN"/>
        </w:rPr>
        <w:tab/>
        <w:t>II.</w:t>
      </w:r>
      <w:r w:rsidRPr="005667C5">
        <w:rPr>
          <w:sz w:val="24"/>
          <w:szCs w:val="24"/>
          <w:lang w:val="mn-MN"/>
        </w:rPr>
        <w:tab/>
        <w:t>24 дүгээр зүйлийн хэм хэмжээний агуулга</w:t>
      </w:r>
      <w:bookmarkEnd w:id="1"/>
      <w:bookmarkEnd w:id="2"/>
      <w:bookmarkEnd w:id="3"/>
    </w:p>
    <w:p w14:paraId="10ED9F13" w14:textId="24D6DAA9" w:rsidR="00F47180" w:rsidRPr="005667C5" w:rsidRDefault="00F47180" w:rsidP="005667C5">
      <w:pPr>
        <w:pStyle w:val="SingleTxtG"/>
        <w:spacing w:line="240" w:lineRule="auto"/>
        <w:rPr>
          <w:sz w:val="24"/>
          <w:szCs w:val="24"/>
          <w:lang w:val="mn-MN"/>
        </w:rPr>
      </w:pPr>
      <w:r w:rsidRPr="005667C5">
        <w:rPr>
          <w:sz w:val="24"/>
          <w:szCs w:val="24"/>
          <w:lang w:val="mn-MN"/>
        </w:rPr>
        <w:t>8.</w:t>
      </w:r>
      <w:r w:rsidRPr="005667C5">
        <w:rPr>
          <w:sz w:val="24"/>
          <w:szCs w:val="24"/>
          <w:lang w:val="mn-MN"/>
        </w:rPr>
        <w:tab/>
        <w:t>Конвенцын 24 (1) дүгээр зүйлд нийцүүлэн Оролцогч улсууд хөгжлийн бэрхшээлтэй хүний сурч боловсрох эрхийг сургуулийн өмнөх, бага, дунд, дээд боловсрол, мэргэжлийн сургалт, насан туршдаа суралцах, хичээлээс гадуурх болон нийтийг хамарсан үйл ажиллагаа зэрэг боловсролын бүх шат түвшинд хөгжлийн бэрхшээлтэй хүмүүсийг бусадтай адил тэгш боломжийн үндсэн дээр, ямар нэгэн ялгаварлан гадуурхалтгүйгээр бүх суралцагчдад зориулсан тэгш хамран</w:t>
      </w:r>
      <w:r w:rsidR="00F97FC2" w:rsidRPr="005667C5">
        <w:rPr>
          <w:sz w:val="24"/>
          <w:szCs w:val="24"/>
          <w:lang w:val="mn-MN"/>
        </w:rPr>
        <w:t xml:space="preserve"> сургах</w:t>
      </w:r>
      <w:r w:rsidRPr="005667C5">
        <w:rPr>
          <w:sz w:val="24"/>
          <w:szCs w:val="24"/>
          <w:lang w:val="mn-MN"/>
        </w:rPr>
        <w:t xml:space="preserve"> боловсролын тогтолцоогоор дамжуулан бодит биелэл болгох ёстой. </w:t>
      </w:r>
    </w:p>
    <w:p w14:paraId="06FC53BA" w14:textId="0A530CD1" w:rsidR="00F47180" w:rsidRPr="005667C5" w:rsidRDefault="00F47180" w:rsidP="005667C5">
      <w:pPr>
        <w:pStyle w:val="SingleTxtG"/>
        <w:spacing w:line="240" w:lineRule="auto"/>
        <w:rPr>
          <w:rFonts w:eastAsia="Times New Roman"/>
          <w:sz w:val="24"/>
          <w:szCs w:val="24"/>
          <w:lang w:val="mn-MN"/>
        </w:rPr>
      </w:pPr>
      <w:r w:rsidRPr="005667C5">
        <w:rPr>
          <w:rFonts w:eastAsia="Times New Roman"/>
          <w:sz w:val="24"/>
          <w:szCs w:val="24"/>
          <w:lang w:val="mn-MN"/>
        </w:rPr>
        <w:t>9.</w:t>
      </w:r>
      <w:r w:rsidRPr="005667C5">
        <w:rPr>
          <w:rFonts w:eastAsia="Times New Roman"/>
          <w:sz w:val="24"/>
          <w:szCs w:val="24"/>
          <w:lang w:val="mn-MN"/>
        </w:rPr>
        <w:tab/>
      </w:r>
      <w:r w:rsidRPr="005667C5">
        <w:rPr>
          <w:sz w:val="24"/>
          <w:szCs w:val="24"/>
          <w:lang w:val="mn-MN"/>
        </w:rPr>
        <w:t>Тэгш хамр</w:t>
      </w:r>
      <w:r w:rsidR="00F97FC2" w:rsidRPr="005667C5">
        <w:rPr>
          <w:sz w:val="24"/>
          <w:szCs w:val="24"/>
          <w:lang w:val="mn-MN"/>
        </w:rPr>
        <w:t xml:space="preserve">агдан сурч </w:t>
      </w:r>
      <w:r w:rsidRPr="005667C5">
        <w:rPr>
          <w:sz w:val="24"/>
          <w:szCs w:val="24"/>
          <w:lang w:val="mn-MN"/>
        </w:rPr>
        <w:t>боловсро</w:t>
      </w:r>
      <w:r w:rsidR="00F97FC2" w:rsidRPr="005667C5">
        <w:rPr>
          <w:sz w:val="24"/>
          <w:szCs w:val="24"/>
          <w:lang w:val="mn-MN"/>
        </w:rPr>
        <w:t>х</w:t>
      </w:r>
      <w:r w:rsidRPr="005667C5">
        <w:rPr>
          <w:sz w:val="24"/>
          <w:szCs w:val="24"/>
          <w:lang w:val="mn-MN"/>
        </w:rPr>
        <w:t xml:space="preserve"> эрхийг баталгаажуулах нь суралцагч нэг бүрийн онцлог шинж, харилцан адилгүй эрэлт хэрэгцээ-шаардлагад тохируулах, тулгарч байгаа саад тотгоруудыг арилгах хүчин чармайлт нь албан болон албан бус боловсролын бүхий л орчинд тогтсон соёл, бодлого, өдөр тутамд хийж хэвшсэн практик</w:t>
      </w:r>
      <w:r w:rsidR="002F7CF2" w:rsidRPr="005667C5">
        <w:rPr>
          <w:sz w:val="24"/>
          <w:szCs w:val="24"/>
          <w:lang w:val="mn-MN"/>
        </w:rPr>
        <w:t xml:space="preserve"> үйл ажиллагааг</w:t>
      </w:r>
      <w:r w:rsidRPr="005667C5">
        <w:rPr>
          <w:sz w:val="24"/>
          <w:szCs w:val="24"/>
          <w:lang w:val="mn-MN"/>
        </w:rPr>
        <w:t xml:space="preserve"> хувирган өөрчлөхийг шаардана. Ингэснээр бүх суралцагчдад хүрч үйлчлэх боловсролын тогтолцооны чадавхыг улам нэмэгдүүлэх болно. Мөн бүх суралцагчдын, ялангуяа янз бүрийн шалтгаанаар тогтолцооны гадна гадуурхагдан үлдсэн эсвэл гадуурхагдах эрсдэлтэй суралцагчдын бүрэн дүүрэн, үр дүнтэй хамрагдалт, оролцоо, хүртээмж, ирц, амжилтад анхаардаг. Тэгш хамруулах гэдэгт ямар нэгэн ялгаварлан гадуурхалтгүйгээр чанар сайтай албан боловсрол эзэмших болон амьдралаас суралцах үйл явцад хамрагдах, боловсролын шат түвшнээр ахиж дэвшихийг хамруулж ойлгоно. Мөн тэгш хамруулах нь тогтолцоо, бүтэц болон хамт олныг сөрөг нөлөө бүхий хэвшмэл ойлголт зэргээр илрэлээ олдог ялгаварлан гадуурхалттай тэмцэх, ялгаатай байдлыг хүлээн зөвшөөрөх, оролцоог хөхиүлэн дэмжих, хөгжлийн бэрхшээлтэй суралцагчдын сайн сайхан байдал, амжилтад анхаарах замаар хүн бүрийн суралцах, оролцоход тулгарч байгаа саад тотгорыг даван туулахад тусалдаг. Энэ нь хууль тогтоомж, бодлого, боловсролын санхүүжилтийн механизм, удирдлага, загварчлал, </w:t>
      </w:r>
      <w:proofErr w:type="spellStart"/>
      <w:r w:rsidRPr="005667C5">
        <w:rPr>
          <w:sz w:val="24"/>
          <w:szCs w:val="24"/>
          <w:lang w:val="mn-MN"/>
        </w:rPr>
        <w:t>боловсроын</w:t>
      </w:r>
      <w:proofErr w:type="spellEnd"/>
      <w:r w:rsidRPr="005667C5">
        <w:rPr>
          <w:sz w:val="24"/>
          <w:szCs w:val="24"/>
          <w:lang w:val="mn-MN"/>
        </w:rPr>
        <w:t xml:space="preserve"> үйлчилгээ үзүүлэх, түүнийгээ хянаж үнэлэх үйл ажиллагааг, өөрөөр хэлбэл боловсролын тогтолцоог гүн гүнзгий хувирган өөрчлөхийг шаардана. </w:t>
      </w:r>
    </w:p>
    <w:p w14:paraId="1924C669" w14:textId="6D90FA51" w:rsidR="00F47180" w:rsidRPr="005667C5" w:rsidRDefault="00F47180" w:rsidP="005667C5">
      <w:pPr>
        <w:pStyle w:val="SingleTxtG"/>
        <w:spacing w:line="240" w:lineRule="auto"/>
        <w:rPr>
          <w:sz w:val="24"/>
          <w:szCs w:val="24"/>
          <w:lang w:val="mn-MN"/>
        </w:rPr>
      </w:pPr>
      <w:r w:rsidRPr="005667C5">
        <w:rPr>
          <w:sz w:val="24"/>
          <w:szCs w:val="24"/>
          <w:lang w:val="mn-MN"/>
        </w:rPr>
        <w:t>10.</w:t>
      </w:r>
      <w:r w:rsidRPr="005667C5">
        <w:rPr>
          <w:sz w:val="24"/>
          <w:szCs w:val="24"/>
          <w:lang w:val="mn-MN"/>
        </w:rPr>
        <w:tab/>
        <w:t>Тэгш хамр</w:t>
      </w:r>
      <w:r w:rsidR="00DE71BE" w:rsidRPr="005667C5">
        <w:rPr>
          <w:sz w:val="24"/>
          <w:szCs w:val="24"/>
          <w:lang w:val="mn-MN"/>
        </w:rPr>
        <w:t>ан сург</w:t>
      </w:r>
      <w:r w:rsidRPr="005667C5">
        <w:rPr>
          <w:sz w:val="24"/>
          <w:szCs w:val="24"/>
          <w:lang w:val="mn-MN"/>
        </w:rPr>
        <w:t>ах боловсрол гэдэгт дараах зүйлсийг ойлгоно</w:t>
      </w:r>
      <w:r w:rsidRPr="005667C5">
        <w:rPr>
          <w:rFonts w:eastAsia="Times New Roman"/>
          <w:sz w:val="24"/>
          <w:szCs w:val="24"/>
          <w:lang w:val="mn-MN"/>
        </w:rPr>
        <w:t xml:space="preserve">: </w:t>
      </w:r>
    </w:p>
    <w:p w14:paraId="32DC7AB2" w14:textId="2F1F66CC" w:rsidR="00F47180" w:rsidRPr="005667C5" w:rsidRDefault="00F47180" w:rsidP="005667C5">
      <w:pPr>
        <w:pStyle w:val="SingleTxtG"/>
        <w:spacing w:line="240" w:lineRule="auto"/>
        <w:rPr>
          <w:sz w:val="24"/>
          <w:szCs w:val="24"/>
          <w:lang w:val="mn-MN"/>
        </w:rPr>
      </w:pPr>
      <w:r w:rsidRPr="005667C5">
        <w:rPr>
          <w:sz w:val="24"/>
          <w:szCs w:val="24"/>
          <w:lang w:val="mn-MN"/>
        </w:rPr>
        <w:tab/>
        <w:t>(a)</w:t>
      </w:r>
      <w:r w:rsidRPr="005667C5">
        <w:rPr>
          <w:sz w:val="24"/>
          <w:szCs w:val="24"/>
          <w:lang w:val="mn-MN"/>
        </w:rPr>
        <w:tab/>
        <w:t>Бүх суралцагчдын хувьд хүний үндсэн эрх. Тухайлбал, боловсрол бол хүүхдийн хувьд тухайн хувь суралцагчийн эдлэх эрх бөгөөд эцэг эх эсвэл асран хамгаалагчийн эрх биш. Иймээс хүүхдийн эрх эцэг эхийн үүрэг хариуцлагын өмнө тавигдана;</w:t>
      </w:r>
    </w:p>
    <w:p w14:paraId="4F5BBC41" w14:textId="77777777" w:rsidR="00F47180" w:rsidRPr="005667C5" w:rsidRDefault="00F47180" w:rsidP="005667C5">
      <w:pPr>
        <w:pStyle w:val="SingleTxtG"/>
        <w:spacing w:line="240" w:lineRule="auto"/>
        <w:rPr>
          <w:sz w:val="24"/>
          <w:szCs w:val="24"/>
          <w:lang w:val="mn-MN"/>
        </w:rPr>
      </w:pPr>
      <w:r w:rsidRPr="005667C5">
        <w:rPr>
          <w:sz w:val="24"/>
          <w:szCs w:val="24"/>
          <w:lang w:val="mn-MN"/>
        </w:rPr>
        <w:tab/>
        <w:t>(b)</w:t>
      </w:r>
      <w:r w:rsidRPr="005667C5">
        <w:rPr>
          <w:sz w:val="24"/>
          <w:szCs w:val="24"/>
          <w:lang w:val="mn-MN"/>
        </w:rPr>
        <w:tab/>
        <w:t>Бүх суралцагчдын сайн сайхныг эн тэргүүнд тавьж, тэдний төрөлхийн эрхэм чанар, бие даасан байдлыг хүндэтгэж, нийгмийн амьдралд үр дүнтэй оролцох, хувь нэмрээ оруулах тухайн хүний чадвар чадамж болон хувь хүний зүгээс тавих шаардлагыг хүлээн зөвшөөрөх зарчим;</w:t>
      </w:r>
    </w:p>
    <w:p w14:paraId="0D51EF4B" w14:textId="77777777" w:rsidR="00F47180" w:rsidRPr="005667C5" w:rsidRDefault="00F47180" w:rsidP="005667C5">
      <w:pPr>
        <w:pStyle w:val="SingleTxtG"/>
        <w:spacing w:line="240" w:lineRule="auto"/>
        <w:rPr>
          <w:sz w:val="24"/>
          <w:szCs w:val="24"/>
          <w:lang w:val="mn-MN"/>
        </w:rPr>
      </w:pPr>
      <w:r w:rsidRPr="005667C5">
        <w:rPr>
          <w:sz w:val="24"/>
          <w:szCs w:val="24"/>
          <w:lang w:val="mn-MN"/>
        </w:rPr>
        <w:tab/>
        <w:t>(c)</w:t>
      </w:r>
      <w:r w:rsidRPr="005667C5">
        <w:rPr>
          <w:sz w:val="24"/>
          <w:szCs w:val="24"/>
          <w:lang w:val="mn-MN"/>
        </w:rPr>
        <w:tab/>
        <w:t>Хүний бусад эрхээ эдлэх арга зам. Энэ бол хөгжлийн бэрхшээлтэй хүмүүс өөрсдийгөө ядуурлаас гаргах, өөрийн оршин суугаа нутгийн амьдралд бүрэн дүүрэн оролцох арга замыг олж харах, мөлжлөгөөс хамгаалагдах арга зам билээ.</w:t>
      </w:r>
      <w:r w:rsidRPr="005667C5">
        <w:rPr>
          <w:rStyle w:val="FootnoteReference"/>
          <w:sz w:val="24"/>
          <w:szCs w:val="24"/>
        </w:rPr>
        <w:footnoteReference w:id="4"/>
      </w:r>
      <w:r w:rsidRPr="005667C5">
        <w:rPr>
          <w:sz w:val="24"/>
          <w:szCs w:val="24"/>
          <w:lang w:val="mn-MN"/>
        </w:rPr>
        <w:t xml:space="preserve"> Мөн тэгш хамруулсан нийгэм бий болгох үндсэн арга зам болно</w:t>
      </w:r>
      <w:r w:rsidRPr="005667C5">
        <w:rPr>
          <w:rFonts w:eastAsia="Times New Roman"/>
          <w:sz w:val="24"/>
          <w:szCs w:val="24"/>
          <w:lang w:val="mn-MN"/>
        </w:rPr>
        <w:t>;</w:t>
      </w:r>
    </w:p>
    <w:p w14:paraId="1B55D662" w14:textId="77777777" w:rsidR="00F47180" w:rsidRPr="005667C5" w:rsidRDefault="00F47180" w:rsidP="005667C5">
      <w:pPr>
        <w:pStyle w:val="SingleTxtG"/>
        <w:spacing w:line="240" w:lineRule="auto"/>
        <w:rPr>
          <w:sz w:val="24"/>
          <w:szCs w:val="24"/>
          <w:lang w:val="mn-MN"/>
        </w:rPr>
      </w:pPr>
      <w:r w:rsidRPr="005667C5">
        <w:rPr>
          <w:sz w:val="24"/>
          <w:szCs w:val="24"/>
          <w:lang w:val="mn-MN"/>
        </w:rPr>
        <w:tab/>
        <w:t>(d)</w:t>
      </w:r>
      <w:r w:rsidRPr="005667C5">
        <w:rPr>
          <w:sz w:val="24"/>
          <w:szCs w:val="24"/>
          <w:lang w:val="mn-MN"/>
        </w:rPr>
        <w:tab/>
        <w:t xml:space="preserve">Сурч боловсрох эрхийг эдлэхэд тулгарч буй саад бэрхшээлийг арилгахад чиглэсэн тасралтгүй бөгөөд идэвхтэй үйл явцын төдийгүй бүх суралцагчийг үр дүнтэй тэгш хамруулах нөхцөл боломжийг бүрдүүлэх цаашлаад бодит байдал дээр бүрэн хамруулах чиглэлээр ердийн сургуулиудын хэвшмэл соёл, бодлого болон өдөр тутмын практик үйл ажиллагааг өөрчилснөөр хүрэх үр дүнг хэлнэ.    </w:t>
      </w:r>
    </w:p>
    <w:p w14:paraId="470E21AD" w14:textId="77777777" w:rsidR="00F47180" w:rsidRPr="005667C5" w:rsidRDefault="00F47180" w:rsidP="005667C5">
      <w:pPr>
        <w:pStyle w:val="SingleTxtG"/>
        <w:spacing w:line="240" w:lineRule="auto"/>
        <w:rPr>
          <w:sz w:val="24"/>
          <w:szCs w:val="24"/>
          <w:lang w:val="mn-MN"/>
        </w:rPr>
      </w:pPr>
    </w:p>
    <w:p w14:paraId="042ECCE8" w14:textId="62B774C7" w:rsidR="00F47180" w:rsidRPr="005667C5" w:rsidRDefault="00F47180" w:rsidP="005667C5">
      <w:pPr>
        <w:pStyle w:val="SingleTxtG"/>
        <w:spacing w:line="240" w:lineRule="auto"/>
        <w:rPr>
          <w:sz w:val="24"/>
          <w:szCs w:val="24"/>
          <w:lang w:val="mn-MN"/>
        </w:rPr>
      </w:pPr>
      <w:r w:rsidRPr="005667C5">
        <w:rPr>
          <w:sz w:val="24"/>
          <w:szCs w:val="24"/>
          <w:lang w:val="mn-MN"/>
        </w:rPr>
        <w:t>11.</w:t>
      </w:r>
      <w:r w:rsidRPr="005667C5">
        <w:rPr>
          <w:sz w:val="24"/>
          <w:szCs w:val="24"/>
          <w:lang w:val="mn-MN"/>
        </w:rPr>
        <w:tab/>
        <w:t xml:space="preserve">Хорооны зүгээс гадуурхах, тусгаарлах, </w:t>
      </w:r>
      <w:proofErr w:type="spellStart"/>
      <w:r w:rsidR="002F0D2C" w:rsidRPr="005667C5">
        <w:rPr>
          <w:sz w:val="24"/>
          <w:szCs w:val="24"/>
          <w:lang w:val="mn-MN"/>
        </w:rPr>
        <w:t>интеграцчила</w:t>
      </w:r>
      <w:r w:rsidRPr="005667C5">
        <w:rPr>
          <w:sz w:val="24"/>
          <w:szCs w:val="24"/>
          <w:lang w:val="mn-MN"/>
        </w:rPr>
        <w:t>х</w:t>
      </w:r>
      <w:proofErr w:type="spellEnd"/>
      <w:r w:rsidRPr="005667C5">
        <w:rPr>
          <w:sz w:val="24"/>
          <w:szCs w:val="24"/>
          <w:lang w:val="mn-MN"/>
        </w:rPr>
        <w:t>, тэгш хамруулах гэсэн ойлголтуудын хоорондын ялгааг хүлээн зөвшөөрөх нь ач холбогдолтойг цохон тэмдэглэж байна. Гадуурхах гэдэгт суралцагчид шууд болон шууд бусаар ямар нэгэн хэлбэрийн боловсрол эзэмшүүлэхээс татгалзах эсвэл</w:t>
      </w:r>
      <w:r w:rsidR="002F0D2C" w:rsidRPr="005667C5">
        <w:rPr>
          <w:sz w:val="24"/>
          <w:szCs w:val="24"/>
          <w:lang w:val="mn-MN"/>
        </w:rPr>
        <w:t xml:space="preserve"> түүнийг</w:t>
      </w:r>
      <w:r w:rsidRPr="005667C5">
        <w:rPr>
          <w:sz w:val="24"/>
          <w:szCs w:val="24"/>
          <w:lang w:val="mn-MN"/>
        </w:rPr>
        <w:t xml:space="preserve"> элсүүлэхгүй байхыг ойлгоно. Тусгаарлан сургах гэж хөгжлийн бэрхшээлтэй суралцагчдыг тэдний тодорхой нэг согог эсвэл хэд хэдэн төрлийн </w:t>
      </w:r>
      <w:r w:rsidR="00DE71BE" w:rsidRPr="005667C5">
        <w:rPr>
          <w:sz w:val="24"/>
          <w:szCs w:val="24"/>
          <w:lang w:val="mn-MN"/>
        </w:rPr>
        <w:t xml:space="preserve">хавсарсан </w:t>
      </w:r>
      <w:r w:rsidRPr="005667C5">
        <w:rPr>
          <w:sz w:val="24"/>
          <w:szCs w:val="24"/>
          <w:lang w:val="mn-MN"/>
        </w:rPr>
        <w:t xml:space="preserve">согогт хариу үйлдэл үзүүлэх байдлаар зохион байгуулсан тусгай орчинд хөгжлийн бэрхшээлгүй суралцагчдаас тусад нь боловсрол олгохыг хэлнэ. </w:t>
      </w:r>
      <w:proofErr w:type="spellStart"/>
      <w:r w:rsidR="002F0D2C" w:rsidRPr="005667C5">
        <w:rPr>
          <w:sz w:val="24"/>
          <w:szCs w:val="24"/>
          <w:lang w:val="mn-MN"/>
        </w:rPr>
        <w:t>Интеграцчилан</w:t>
      </w:r>
      <w:proofErr w:type="spellEnd"/>
      <w:r w:rsidR="002F0D2C" w:rsidRPr="005667C5">
        <w:rPr>
          <w:sz w:val="24"/>
          <w:szCs w:val="24"/>
          <w:lang w:val="mn-MN"/>
        </w:rPr>
        <w:t xml:space="preserve"> </w:t>
      </w:r>
      <w:r w:rsidRPr="005667C5">
        <w:rPr>
          <w:sz w:val="24"/>
          <w:szCs w:val="24"/>
          <w:lang w:val="mn-MN"/>
        </w:rPr>
        <w:t>сургах гэдэгт нийтэд зориулсан боловсролын байгуул</w:t>
      </w:r>
      <w:r w:rsidR="000D3F18" w:rsidRPr="005667C5">
        <w:rPr>
          <w:sz w:val="24"/>
          <w:szCs w:val="24"/>
          <w:lang w:val="mn-MN"/>
        </w:rPr>
        <w:t>л</w:t>
      </w:r>
      <w:r w:rsidRPr="005667C5">
        <w:rPr>
          <w:sz w:val="24"/>
          <w:szCs w:val="24"/>
          <w:lang w:val="mn-MN"/>
        </w:rPr>
        <w:t>агад хөгжлийн бэрхшээлтэй хүнийг стандартчилсан шаардлагад нийцэн сурч чадна гэж ойлгон байршуулахыг ойлгоно.</w:t>
      </w:r>
      <w:r w:rsidRPr="005667C5">
        <w:rPr>
          <w:rStyle w:val="FootnoteReference"/>
          <w:sz w:val="24"/>
          <w:szCs w:val="24"/>
        </w:rPr>
        <w:footnoteReference w:id="5"/>
      </w:r>
      <w:r w:rsidRPr="005667C5">
        <w:rPr>
          <w:sz w:val="24"/>
          <w:szCs w:val="24"/>
          <w:lang w:val="mn-MN"/>
        </w:rPr>
        <w:t xml:space="preserve"> Тэгш хамруулан сургах гэдэгт тухайн насны бүх суралцагчдыг эрх тэгшээр хамтдаа суралцах туршлагатай болгож, тэдний давуу тал болон тавигдах шаардлагад хамгийн дээд зэргээр тохирсон </w:t>
      </w:r>
      <w:proofErr w:type="spellStart"/>
      <w:r w:rsidRPr="005667C5">
        <w:rPr>
          <w:sz w:val="24"/>
          <w:szCs w:val="24"/>
          <w:lang w:val="mn-MN"/>
        </w:rPr>
        <w:t>орчинг</w:t>
      </w:r>
      <w:proofErr w:type="spellEnd"/>
      <w:r w:rsidRPr="005667C5">
        <w:rPr>
          <w:sz w:val="24"/>
          <w:szCs w:val="24"/>
          <w:lang w:val="mn-MN"/>
        </w:rPr>
        <w:t xml:space="preserve"> бий болгож үйлчилнэ гэсэн алсын харааг хэрэгжүүлэхэд учрах саад тотгорыг даван туулахын тулд боловсролын агуулга, заах арга, хандлага-арга зүй, бүтэц, стратегидаа тодруулга өөрчлөлт, цогц өөрчлөлт оруулах замаар тогтолцооны шинэчлэл хийх үйл явцыг багтаана. Хөгжлийн бэрхшээлтэй суралцагчдыг ердийн сургуулийн ангид ямарваа нэгэн бүтцийн өөрчлөлт хийхгүйгээр, жишээлбэл зохион байгуулалт, хичээлийн хөтөлбөр, заах ба суралцах арга зүй, стратегид өөрчлөлт оруулахгүйгээр оруулан суулгасан бол тэгш хамруулж байна гэж үзэхгүй. Цаашилбал </w:t>
      </w:r>
      <w:proofErr w:type="spellStart"/>
      <w:r w:rsidR="002F0D2C" w:rsidRPr="005667C5">
        <w:rPr>
          <w:sz w:val="24"/>
          <w:szCs w:val="24"/>
          <w:lang w:val="mn-MN"/>
        </w:rPr>
        <w:t>интеграцчилан</w:t>
      </w:r>
      <w:proofErr w:type="spellEnd"/>
      <w:r w:rsidR="002F0D2C" w:rsidRPr="005667C5">
        <w:rPr>
          <w:sz w:val="24"/>
          <w:szCs w:val="24"/>
          <w:lang w:val="mn-MN"/>
        </w:rPr>
        <w:t xml:space="preserve"> </w:t>
      </w:r>
      <w:r w:rsidRPr="005667C5">
        <w:rPr>
          <w:sz w:val="24"/>
          <w:szCs w:val="24"/>
          <w:lang w:val="mn-MN"/>
        </w:rPr>
        <w:t>сургах нь тусгаарлан сургахаас тэгш хамруула</w:t>
      </w:r>
      <w:r w:rsidR="002F0D2C" w:rsidRPr="005667C5">
        <w:rPr>
          <w:sz w:val="24"/>
          <w:szCs w:val="24"/>
          <w:lang w:val="mn-MN"/>
        </w:rPr>
        <w:t>н сурга</w:t>
      </w:r>
      <w:r w:rsidRPr="005667C5">
        <w:rPr>
          <w:sz w:val="24"/>
          <w:szCs w:val="24"/>
          <w:lang w:val="mn-MN"/>
        </w:rPr>
        <w:t xml:space="preserve">хад шилжих баталгаа болохгүй. </w:t>
      </w:r>
    </w:p>
    <w:p w14:paraId="127798B5" w14:textId="1DB6AFBE" w:rsidR="00F47180" w:rsidRPr="005667C5" w:rsidRDefault="00F47180" w:rsidP="005667C5">
      <w:pPr>
        <w:pStyle w:val="SingleTxtG"/>
        <w:spacing w:line="240" w:lineRule="auto"/>
        <w:rPr>
          <w:sz w:val="24"/>
          <w:szCs w:val="24"/>
          <w:lang w:val="mn-MN"/>
        </w:rPr>
      </w:pPr>
      <w:r w:rsidRPr="005667C5">
        <w:rPr>
          <w:sz w:val="24"/>
          <w:szCs w:val="24"/>
          <w:lang w:val="mn-MN"/>
        </w:rPr>
        <w:t>12.</w:t>
      </w:r>
      <w:r w:rsidRPr="005667C5">
        <w:rPr>
          <w:sz w:val="24"/>
          <w:szCs w:val="24"/>
          <w:lang w:val="mn-MN"/>
        </w:rPr>
        <w:tab/>
        <w:t>Тэгш хамр</w:t>
      </w:r>
      <w:r w:rsidR="00F97FC2" w:rsidRPr="005667C5">
        <w:rPr>
          <w:sz w:val="24"/>
          <w:szCs w:val="24"/>
          <w:lang w:val="mn-MN"/>
        </w:rPr>
        <w:t>ан сургах</w:t>
      </w:r>
      <w:r w:rsidRPr="005667C5">
        <w:rPr>
          <w:sz w:val="24"/>
          <w:szCs w:val="24"/>
          <w:lang w:val="mn-MN"/>
        </w:rPr>
        <w:t xml:space="preserve"> боловсролын үндсэн шинжид дараах зүйлс багтана:</w:t>
      </w:r>
    </w:p>
    <w:p w14:paraId="112A029E" w14:textId="5EB4793E" w:rsidR="00F47180" w:rsidRPr="005667C5" w:rsidRDefault="00F47180" w:rsidP="005667C5">
      <w:pPr>
        <w:pStyle w:val="SingleTxtG"/>
        <w:spacing w:line="240" w:lineRule="auto"/>
        <w:rPr>
          <w:sz w:val="24"/>
          <w:szCs w:val="24"/>
          <w:lang w:val="mn-MN"/>
        </w:rPr>
      </w:pPr>
      <w:r w:rsidRPr="005667C5">
        <w:rPr>
          <w:sz w:val="24"/>
          <w:szCs w:val="24"/>
          <w:lang w:val="mn-MN"/>
        </w:rPr>
        <w:tab/>
        <w:t>(a)</w:t>
      </w:r>
      <w:r w:rsidRPr="005667C5">
        <w:rPr>
          <w:sz w:val="24"/>
          <w:szCs w:val="24"/>
          <w:lang w:val="mn-MN"/>
        </w:rPr>
        <w:tab/>
        <w:t>“</w:t>
      </w:r>
      <w:r w:rsidR="00F97FC2" w:rsidRPr="005667C5">
        <w:rPr>
          <w:sz w:val="24"/>
          <w:szCs w:val="24"/>
          <w:lang w:val="mn-MN"/>
        </w:rPr>
        <w:t>Т</w:t>
      </w:r>
      <w:r w:rsidRPr="005667C5">
        <w:rPr>
          <w:sz w:val="24"/>
          <w:szCs w:val="24"/>
          <w:lang w:val="mn-MN"/>
        </w:rPr>
        <w:t>огтолцоо</w:t>
      </w:r>
      <w:r w:rsidR="00F97FC2" w:rsidRPr="005667C5">
        <w:rPr>
          <w:sz w:val="24"/>
          <w:szCs w:val="24"/>
          <w:lang w:val="mn-MN"/>
        </w:rPr>
        <w:t xml:space="preserve"> бүхэлдээ</w:t>
      </w:r>
      <w:r w:rsidRPr="005667C5">
        <w:rPr>
          <w:sz w:val="24"/>
          <w:szCs w:val="24"/>
          <w:lang w:val="mn-MN"/>
        </w:rPr>
        <w:t xml:space="preserve">” </w:t>
      </w:r>
      <w:r w:rsidR="00F97FC2" w:rsidRPr="005667C5">
        <w:rPr>
          <w:sz w:val="24"/>
          <w:szCs w:val="24"/>
          <w:lang w:val="mn-MN"/>
        </w:rPr>
        <w:t xml:space="preserve">арга </w:t>
      </w:r>
      <w:r w:rsidRPr="005667C5">
        <w:rPr>
          <w:sz w:val="24"/>
          <w:szCs w:val="24"/>
          <w:lang w:val="mn-MN"/>
        </w:rPr>
        <w:t>хандлага: Боловсролын яамд тэгш хамруулах боловсролыг хөгжүүлэх болон байгуулл</w:t>
      </w:r>
      <w:r w:rsidR="00873E4B" w:rsidRPr="005667C5">
        <w:rPr>
          <w:sz w:val="24"/>
          <w:szCs w:val="24"/>
          <w:lang w:val="mn-MN"/>
        </w:rPr>
        <w:t>аг</w:t>
      </w:r>
      <w:r w:rsidRPr="005667C5">
        <w:rPr>
          <w:sz w:val="24"/>
          <w:szCs w:val="24"/>
          <w:lang w:val="mn-MN"/>
        </w:rPr>
        <w:t xml:space="preserve">ынхаа хувьд соёл, бодлого, өдөр тутмынхаа </w:t>
      </w:r>
      <w:r w:rsidR="00F97FC2" w:rsidRPr="005667C5">
        <w:rPr>
          <w:sz w:val="24"/>
          <w:szCs w:val="24"/>
          <w:lang w:val="mn-MN"/>
        </w:rPr>
        <w:t xml:space="preserve">практик </w:t>
      </w:r>
      <w:r w:rsidRPr="005667C5">
        <w:rPr>
          <w:sz w:val="24"/>
          <w:szCs w:val="24"/>
          <w:lang w:val="mn-MN"/>
        </w:rPr>
        <w:t>үйл ажиллагаа</w:t>
      </w:r>
      <w:r w:rsidR="00F97FC2" w:rsidRPr="005667C5">
        <w:rPr>
          <w:sz w:val="24"/>
          <w:szCs w:val="24"/>
          <w:lang w:val="mn-MN"/>
        </w:rPr>
        <w:t>нд</w:t>
      </w:r>
      <w:r w:rsidRPr="005667C5">
        <w:rPr>
          <w:sz w:val="24"/>
          <w:szCs w:val="24"/>
          <w:lang w:val="mn-MN"/>
        </w:rPr>
        <w:t xml:space="preserve"> шаардлагатай өөрчлөлтийг хийхэд бүх нөөцөө дай</w:t>
      </w:r>
      <w:r w:rsidR="003A1417" w:rsidRPr="005667C5">
        <w:rPr>
          <w:sz w:val="24"/>
          <w:szCs w:val="24"/>
          <w:lang w:val="mn-MN"/>
        </w:rPr>
        <w:t>ч</w:t>
      </w:r>
      <w:r w:rsidRPr="005667C5">
        <w:rPr>
          <w:sz w:val="24"/>
          <w:szCs w:val="24"/>
          <w:lang w:val="mn-MN"/>
        </w:rPr>
        <w:t>лан хөрөнгө оруулах ёстой;</w:t>
      </w:r>
    </w:p>
    <w:p w14:paraId="13B316FB" w14:textId="72189250" w:rsidR="00F47180" w:rsidRPr="005667C5" w:rsidRDefault="00F47180" w:rsidP="005667C5">
      <w:pPr>
        <w:pStyle w:val="SingleTxtG"/>
        <w:spacing w:line="240" w:lineRule="auto"/>
        <w:rPr>
          <w:sz w:val="24"/>
          <w:szCs w:val="24"/>
          <w:lang w:val="mn-MN"/>
        </w:rPr>
      </w:pPr>
      <w:r w:rsidRPr="005667C5">
        <w:rPr>
          <w:sz w:val="24"/>
          <w:szCs w:val="24"/>
          <w:lang w:val="mn-MN"/>
        </w:rPr>
        <w:tab/>
        <w:t>(b)</w:t>
      </w:r>
      <w:r w:rsidRPr="005667C5">
        <w:rPr>
          <w:sz w:val="24"/>
          <w:szCs w:val="24"/>
          <w:lang w:val="mn-MN"/>
        </w:rPr>
        <w:tab/>
        <w:t>“Боловсролын орчн</w:t>
      </w:r>
      <w:r w:rsidR="00F97FC2" w:rsidRPr="005667C5">
        <w:rPr>
          <w:sz w:val="24"/>
          <w:szCs w:val="24"/>
          <w:lang w:val="mn-MN"/>
        </w:rPr>
        <w:t>ыг иж бүрнээр</w:t>
      </w:r>
      <w:r w:rsidRPr="005667C5">
        <w:rPr>
          <w:sz w:val="24"/>
          <w:szCs w:val="24"/>
          <w:lang w:val="mn-MN"/>
        </w:rPr>
        <w:t>”</w:t>
      </w:r>
      <w:r w:rsidR="00F97FC2" w:rsidRPr="005667C5">
        <w:rPr>
          <w:sz w:val="24"/>
          <w:szCs w:val="24"/>
          <w:lang w:val="mn-MN"/>
        </w:rPr>
        <w:t xml:space="preserve"> нь авч үзэх</w:t>
      </w:r>
      <w:r w:rsidRPr="005667C5">
        <w:rPr>
          <w:sz w:val="24"/>
          <w:szCs w:val="24"/>
          <w:lang w:val="mn-MN"/>
        </w:rPr>
        <w:t>: Анги</w:t>
      </w:r>
      <w:r w:rsidR="002F7CF2" w:rsidRPr="005667C5">
        <w:rPr>
          <w:sz w:val="24"/>
          <w:szCs w:val="24"/>
          <w:lang w:val="mn-MN"/>
        </w:rPr>
        <w:t xml:space="preserve"> танхим</w:t>
      </w:r>
      <w:r w:rsidRPr="005667C5">
        <w:rPr>
          <w:sz w:val="24"/>
          <w:szCs w:val="24"/>
          <w:lang w:val="mn-MN"/>
        </w:rPr>
        <w:t xml:space="preserve">д хичээл заах, </w:t>
      </w:r>
      <w:r w:rsidR="002F7CF2" w:rsidRPr="005667C5">
        <w:rPr>
          <w:sz w:val="24"/>
          <w:szCs w:val="24"/>
          <w:lang w:val="mn-MN"/>
        </w:rPr>
        <w:t xml:space="preserve">хүмүүс </w:t>
      </w:r>
      <w:r w:rsidRPr="005667C5">
        <w:rPr>
          <w:sz w:val="24"/>
          <w:szCs w:val="24"/>
          <w:lang w:val="mn-MN"/>
        </w:rPr>
        <w:t>хоорондын харилцаа, сургуулийн  зөвлөл хуралдах, багшийн ажлыг хянаж үнэлэх, зөвлөх үйлчилгээ, э</w:t>
      </w:r>
      <w:r w:rsidR="00F97FC2" w:rsidRPr="005667C5">
        <w:rPr>
          <w:sz w:val="24"/>
          <w:szCs w:val="24"/>
          <w:lang w:val="mn-MN"/>
        </w:rPr>
        <w:t>рүүл мэнд</w:t>
      </w:r>
      <w:r w:rsidRPr="005667C5">
        <w:rPr>
          <w:sz w:val="24"/>
          <w:szCs w:val="24"/>
          <w:lang w:val="mn-MN"/>
        </w:rPr>
        <w:t xml:space="preserve">ийн үйлчилгээ үзүүлэх, сургуулийн аялал хийх, төсөв хуваарилах, хөгжлийн бэрхшээлтэй болон бэрхшээлгүй суралцагчийн эцэг эхтэй, шаардлагатай үед нутгийн </w:t>
      </w:r>
      <w:r w:rsidR="002F7CF2" w:rsidRPr="005667C5">
        <w:rPr>
          <w:sz w:val="24"/>
          <w:szCs w:val="24"/>
          <w:lang w:val="mn-MN"/>
        </w:rPr>
        <w:t>иргэд</w:t>
      </w:r>
      <w:r w:rsidRPr="005667C5">
        <w:rPr>
          <w:sz w:val="24"/>
          <w:szCs w:val="24"/>
          <w:lang w:val="mn-MN"/>
        </w:rPr>
        <w:t xml:space="preserve"> эсвэл олон нийттэй ямар нэгэн байдлаар харилцах зэрэг бүхий л орчин нөхцөл, шат түвшинд соёл, бодлого, өдөр тутмынхаа </w:t>
      </w:r>
      <w:r w:rsidR="00F97FC2" w:rsidRPr="005667C5">
        <w:rPr>
          <w:sz w:val="24"/>
          <w:szCs w:val="24"/>
          <w:lang w:val="mn-MN"/>
        </w:rPr>
        <w:t xml:space="preserve">практик </w:t>
      </w:r>
      <w:r w:rsidRPr="005667C5">
        <w:rPr>
          <w:sz w:val="24"/>
          <w:szCs w:val="24"/>
          <w:lang w:val="mn-MN"/>
        </w:rPr>
        <w:t>үйл ажиллагаа</w:t>
      </w:r>
      <w:r w:rsidR="00F97FC2" w:rsidRPr="005667C5">
        <w:rPr>
          <w:sz w:val="24"/>
          <w:szCs w:val="24"/>
          <w:lang w:val="mn-MN"/>
        </w:rPr>
        <w:t>ндаа</w:t>
      </w:r>
      <w:r w:rsidRPr="005667C5">
        <w:rPr>
          <w:sz w:val="24"/>
          <w:szCs w:val="24"/>
          <w:lang w:val="mn-MN"/>
        </w:rPr>
        <w:t xml:space="preserve"> шигтгэн тэгш хамр</w:t>
      </w:r>
      <w:r w:rsidR="00F97FC2" w:rsidRPr="005667C5">
        <w:rPr>
          <w:sz w:val="24"/>
          <w:szCs w:val="24"/>
          <w:lang w:val="mn-MN"/>
        </w:rPr>
        <w:t>ан сург</w:t>
      </w:r>
      <w:r w:rsidRPr="005667C5">
        <w:rPr>
          <w:sz w:val="24"/>
          <w:szCs w:val="24"/>
          <w:lang w:val="mn-MN"/>
        </w:rPr>
        <w:t>ах боловсролыг бодит үйл хэрэг болгоход боловсролын байгууллагын манлайлагчдын сэтгэл зүтгэл амин чухал;</w:t>
      </w:r>
    </w:p>
    <w:p w14:paraId="58855BC5" w14:textId="22647243" w:rsidR="00F47180" w:rsidRPr="005667C5" w:rsidRDefault="00F47180" w:rsidP="005667C5">
      <w:pPr>
        <w:pStyle w:val="SingleTxtG"/>
        <w:spacing w:line="240" w:lineRule="auto"/>
        <w:rPr>
          <w:sz w:val="24"/>
          <w:szCs w:val="24"/>
          <w:lang w:val="mn-MN"/>
        </w:rPr>
      </w:pPr>
      <w:r w:rsidRPr="005667C5">
        <w:rPr>
          <w:sz w:val="24"/>
          <w:szCs w:val="24"/>
          <w:lang w:val="mn-MN"/>
        </w:rPr>
        <w:tab/>
        <w:t>(c)</w:t>
      </w:r>
      <w:r w:rsidRPr="005667C5">
        <w:rPr>
          <w:sz w:val="24"/>
          <w:szCs w:val="24"/>
          <w:lang w:val="mn-MN"/>
        </w:rPr>
        <w:tab/>
        <w:t>“Х</w:t>
      </w:r>
      <w:r w:rsidR="00F97FC2" w:rsidRPr="005667C5">
        <w:rPr>
          <w:sz w:val="24"/>
          <w:szCs w:val="24"/>
          <w:lang w:val="mn-MN"/>
        </w:rPr>
        <w:t>увь хүнийг цогцоор нь авч</w:t>
      </w:r>
      <w:r w:rsidRPr="005667C5">
        <w:rPr>
          <w:sz w:val="24"/>
          <w:szCs w:val="24"/>
          <w:lang w:val="mn-MN"/>
        </w:rPr>
        <w:t xml:space="preserve"> үзэх” хандлага: Хүн бүр сурах чадавхтайг хүлээн зөвшөөрч, хөгжлийн бэрхшээлтэй суралцагч</w:t>
      </w:r>
      <w:r w:rsidR="002F7CF2" w:rsidRPr="005667C5">
        <w:rPr>
          <w:sz w:val="24"/>
          <w:szCs w:val="24"/>
          <w:lang w:val="mn-MN"/>
        </w:rPr>
        <w:t xml:space="preserve"> зэрэг </w:t>
      </w:r>
      <w:r w:rsidRPr="005667C5">
        <w:rPr>
          <w:sz w:val="24"/>
          <w:szCs w:val="24"/>
          <w:lang w:val="mn-MN"/>
        </w:rPr>
        <w:t>бүх</w:t>
      </w:r>
      <w:r w:rsidR="002F7CF2" w:rsidRPr="005667C5">
        <w:rPr>
          <w:sz w:val="24"/>
          <w:szCs w:val="24"/>
          <w:lang w:val="mn-MN"/>
        </w:rPr>
        <w:t>ий л</w:t>
      </w:r>
      <w:r w:rsidRPr="005667C5">
        <w:rPr>
          <w:sz w:val="24"/>
          <w:szCs w:val="24"/>
          <w:lang w:val="mn-MN"/>
        </w:rPr>
        <w:t xml:space="preserve"> суралцагчдад өндөр хүлээлт тавьдаг. Тэгш хамруулах боловсрол нь хоорондоо ялгаатай чадавх, шаардлага, суралцах хэв маягт тааруулсан уян хатан хичээлийн хөтөлбөр, заах ба сурах арг</w:t>
      </w:r>
      <w:r w:rsidR="002F7CF2" w:rsidRPr="005667C5">
        <w:rPr>
          <w:sz w:val="24"/>
          <w:szCs w:val="24"/>
          <w:lang w:val="mn-MN"/>
        </w:rPr>
        <w:t>а зүйг</w:t>
      </w:r>
      <w:r w:rsidRPr="005667C5">
        <w:rPr>
          <w:sz w:val="24"/>
          <w:szCs w:val="24"/>
          <w:lang w:val="mn-MN"/>
        </w:rPr>
        <w:t xml:space="preserve"> санал болгодог. Энэ хандлага нь дэмжлэг, </w:t>
      </w:r>
      <w:proofErr w:type="spellStart"/>
      <w:r w:rsidRPr="005667C5">
        <w:rPr>
          <w:sz w:val="24"/>
          <w:szCs w:val="24"/>
          <w:lang w:val="mn-MN"/>
        </w:rPr>
        <w:t>тохир</w:t>
      </w:r>
      <w:r w:rsidR="00E27268" w:rsidRPr="005667C5">
        <w:rPr>
          <w:sz w:val="24"/>
          <w:szCs w:val="24"/>
          <w:lang w:val="mn-MN"/>
        </w:rPr>
        <w:t>уулгат</w:t>
      </w:r>
      <w:proofErr w:type="spellEnd"/>
      <w:r w:rsidRPr="005667C5">
        <w:rPr>
          <w:sz w:val="24"/>
          <w:szCs w:val="24"/>
          <w:lang w:val="mn-MN"/>
        </w:rPr>
        <w:t xml:space="preserve"> хэрэглэгдэхүүнээр хангах, эрт оролцооны хөтөлбөрийг хэрэгжүүлэх тохиолдолд бүх суралцагч өөрийн чадамждаа тултал хөгжих боломжтой гэж үздэг. Хичээлээ төлөвлөхдөө агуулгаас илүүтэйгээр суралцагчдын чадавх, сэдэл, тэмүүлэлд анхаардаг. “</w:t>
      </w:r>
      <w:r w:rsidR="002F7CF2" w:rsidRPr="005667C5">
        <w:rPr>
          <w:sz w:val="24"/>
          <w:szCs w:val="24"/>
          <w:lang w:val="mn-MN"/>
        </w:rPr>
        <w:t>Хувь х</w:t>
      </w:r>
      <w:r w:rsidRPr="005667C5">
        <w:rPr>
          <w:sz w:val="24"/>
          <w:szCs w:val="24"/>
          <w:lang w:val="mn-MN"/>
        </w:rPr>
        <w:t>үний</w:t>
      </w:r>
      <w:r w:rsidR="002F7CF2" w:rsidRPr="005667C5">
        <w:rPr>
          <w:sz w:val="24"/>
          <w:szCs w:val="24"/>
          <w:lang w:val="mn-MN"/>
        </w:rPr>
        <w:t xml:space="preserve">г цогцоор нь авч </w:t>
      </w:r>
      <w:r w:rsidRPr="005667C5">
        <w:rPr>
          <w:sz w:val="24"/>
          <w:szCs w:val="24"/>
          <w:lang w:val="mn-MN"/>
        </w:rPr>
        <w:t>үзэх” хандлага нь зохих дэмжлэг бүхий хүртээмжтэй суралцах орчинд тэгш хамруулан хичээл заах нөхц</w:t>
      </w:r>
      <w:r w:rsidR="00F501DE" w:rsidRPr="005667C5">
        <w:rPr>
          <w:sz w:val="24"/>
          <w:szCs w:val="24"/>
          <w:lang w:val="mn-MN"/>
        </w:rPr>
        <w:t>ө</w:t>
      </w:r>
      <w:r w:rsidRPr="005667C5">
        <w:rPr>
          <w:sz w:val="24"/>
          <w:szCs w:val="24"/>
          <w:lang w:val="mn-MN"/>
        </w:rPr>
        <w:t>лийг бүрдүүлснээр боловсролын орчинд тусгаарлан сургах байдлыг эцэслэхийг зорьдог. Суралцагчдыг боловсролын тогтолцоонд тааруулахыг хичээхээс илүүтэйгээр хүн нэг бүр</w:t>
      </w:r>
      <w:r w:rsidR="007F02C2" w:rsidRPr="005667C5">
        <w:rPr>
          <w:sz w:val="24"/>
          <w:szCs w:val="24"/>
          <w:lang w:val="mn-MN"/>
        </w:rPr>
        <w:t>д</w:t>
      </w:r>
      <w:r w:rsidRPr="005667C5">
        <w:rPr>
          <w:sz w:val="24"/>
          <w:szCs w:val="24"/>
          <w:lang w:val="mn-MN"/>
        </w:rPr>
        <w:t xml:space="preserve"> таарсан хариу үйлдлийг боловсролын тогтолцоо үзүүлэх ёстой;</w:t>
      </w:r>
    </w:p>
    <w:p w14:paraId="0F1E8470" w14:textId="5B9DEA71" w:rsidR="00F47180" w:rsidRPr="005667C5" w:rsidRDefault="00F47180" w:rsidP="005667C5">
      <w:pPr>
        <w:pStyle w:val="SingleTxtG"/>
        <w:spacing w:line="240" w:lineRule="auto"/>
        <w:rPr>
          <w:sz w:val="24"/>
          <w:szCs w:val="24"/>
          <w:lang w:val="mn-MN"/>
        </w:rPr>
      </w:pPr>
      <w:r w:rsidRPr="005667C5">
        <w:rPr>
          <w:sz w:val="24"/>
          <w:szCs w:val="24"/>
          <w:lang w:val="mn-MN"/>
        </w:rPr>
        <w:tab/>
        <w:t>(d)</w:t>
      </w:r>
      <w:r w:rsidRPr="005667C5">
        <w:rPr>
          <w:sz w:val="24"/>
          <w:szCs w:val="24"/>
          <w:lang w:val="mn-MN"/>
        </w:rPr>
        <w:tab/>
      </w:r>
      <w:r w:rsidR="00F97FC2" w:rsidRPr="005667C5">
        <w:rPr>
          <w:sz w:val="24"/>
          <w:szCs w:val="24"/>
          <w:lang w:val="mn-MN"/>
        </w:rPr>
        <w:t>Б</w:t>
      </w:r>
      <w:r w:rsidRPr="005667C5">
        <w:rPr>
          <w:sz w:val="24"/>
          <w:szCs w:val="24"/>
          <w:lang w:val="mn-MN"/>
        </w:rPr>
        <w:t>агш</w:t>
      </w:r>
      <w:r w:rsidR="00F97FC2" w:rsidRPr="005667C5">
        <w:rPr>
          <w:sz w:val="24"/>
          <w:szCs w:val="24"/>
          <w:lang w:val="mn-MN"/>
        </w:rPr>
        <w:t xml:space="preserve"> нарт дэмжлэг үзүүлэх</w:t>
      </w:r>
      <w:r w:rsidRPr="005667C5">
        <w:rPr>
          <w:sz w:val="24"/>
          <w:szCs w:val="24"/>
          <w:lang w:val="mn-MN"/>
        </w:rPr>
        <w:t>: Бүх багш, бусад ажилтан тэгш хамруулсан суралцах орчн</w:t>
      </w:r>
      <w:r w:rsidR="00036AAF" w:rsidRPr="005667C5">
        <w:rPr>
          <w:sz w:val="24"/>
          <w:szCs w:val="24"/>
          <w:lang w:val="mn-MN"/>
        </w:rPr>
        <w:t>ыг бүрдүүлэ</w:t>
      </w:r>
      <w:r w:rsidR="00A44F85" w:rsidRPr="005667C5">
        <w:rPr>
          <w:sz w:val="24"/>
          <w:szCs w:val="24"/>
          <w:lang w:val="mn-MN"/>
        </w:rPr>
        <w:t>хэд</w:t>
      </w:r>
      <w:r w:rsidR="00257F50" w:rsidRPr="005667C5">
        <w:rPr>
          <w:sz w:val="24"/>
          <w:szCs w:val="24"/>
          <w:lang w:val="mn-MN"/>
        </w:rPr>
        <w:t xml:space="preserve"> </w:t>
      </w:r>
      <w:r w:rsidRPr="005667C5">
        <w:rPr>
          <w:sz w:val="24"/>
          <w:szCs w:val="24"/>
          <w:lang w:val="mn-MN"/>
        </w:rPr>
        <w:t>хэрэгтэй суурь үнэт зүйлс, цогц чадамжийг олгох боловсрол, сургалтад хамрагдсан байна.</w:t>
      </w:r>
      <w:r w:rsidR="00257F50" w:rsidRPr="005667C5">
        <w:rPr>
          <w:sz w:val="24"/>
          <w:szCs w:val="24"/>
          <w:lang w:val="mn-MN"/>
        </w:rPr>
        <w:t xml:space="preserve"> </w:t>
      </w:r>
      <w:r w:rsidR="00433BDF" w:rsidRPr="005667C5">
        <w:rPr>
          <w:sz w:val="24"/>
          <w:szCs w:val="24"/>
          <w:lang w:val="mn-MN"/>
        </w:rPr>
        <w:t>Хөгжлийн бэрхшээлтэй багш нар мөн энэхүү т</w:t>
      </w:r>
      <w:r w:rsidR="00257F50" w:rsidRPr="005667C5">
        <w:rPr>
          <w:sz w:val="24"/>
          <w:szCs w:val="24"/>
          <w:lang w:val="mn-MN"/>
        </w:rPr>
        <w:t>эгш хамруулсан суралцах орчн</w:t>
      </w:r>
      <w:r w:rsidR="00433BDF" w:rsidRPr="005667C5">
        <w:rPr>
          <w:sz w:val="24"/>
          <w:szCs w:val="24"/>
          <w:lang w:val="mn-MN"/>
        </w:rPr>
        <w:t>ы нэг хэсэг байх ёстой.</w:t>
      </w:r>
      <w:r w:rsidR="00A44F85" w:rsidRPr="005667C5">
        <w:rPr>
          <w:sz w:val="24"/>
          <w:szCs w:val="24"/>
          <w:lang w:val="mn-MN"/>
        </w:rPr>
        <w:t xml:space="preserve"> </w:t>
      </w:r>
      <w:r w:rsidRPr="005667C5">
        <w:rPr>
          <w:sz w:val="24"/>
          <w:szCs w:val="24"/>
          <w:lang w:val="mn-MN"/>
        </w:rPr>
        <w:t>Тэгш хамруулах соёл нь хамтра</w:t>
      </w:r>
      <w:r w:rsidR="008227F4" w:rsidRPr="005667C5">
        <w:rPr>
          <w:sz w:val="24"/>
          <w:szCs w:val="24"/>
          <w:lang w:val="mn-MN"/>
        </w:rPr>
        <w:t>н ажилла</w:t>
      </w:r>
      <w:r w:rsidRPr="005667C5">
        <w:rPr>
          <w:sz w:val="24"/>
          <w:szCs w:val="24"/>
          <w:lang w:val="mn-MN"/>
        </w:rPr>
        <w:t>х, харилцах, асуудал шийдэх зэргээр ажиллах нөхцөл бүрдсэн хүртээмжтэй, дэмжлэг бүхий орчноор хангадаг;</w:t>
      </w:r>
    </w:p>
    <w:p w14:paraId="20CB776F" w14:textId="31BCB894" w:rsidR="00F47180" w:rsidRPr="005667C5" w:rsidRDefault="00F47180" w:rsidP="005667C5">
      <w:pPr>
        <w:pStyle w:val="SingleTxtG"/>
        <w:spacing w:line="240" w:lineRule="auto"/>
        <w:rPr>
          <w:sz w:val="24"/>
          <w:szCs w:val="24"/>
          <w:lang w:val="mn-MN"/>
        </w:rPr>
      </w:pPr>
      <w:r w:rsidRPr="005667C5">
        <w:rPr>
          <w:sz w:val="24"/>
          <w:szCs w:val="24"/>
          <w:lang w:val="mn-MN"/>
        </w:rPr>
        <w:tab/>
        <w:t>(e)</w:t>
      </w:r>
      <w:r w:rsidRPr="005667C5">
        <w:rPr>
          <w:sz w:val="24"/>
          <w:szCs w:val="24"/>
          <w:lang w:val="mn-MN"/>
        </w:rPr>
        <w:tab/>
        <w:t>Ялгаатай байдлыг үнэлж хүндэтгэх: Суралцаж байгаа хамт олны гишүүн бүр</w:t>
      </w:r>
      <w:r w:rsidR="00D8245B" w:rsidRPr="005667C5">
        <w:rPr>
          <w:sz w:val="24"/>
          <w:szCs w:val="24"/>
          <w:lang w:val="mn-MN"/>
        </w:rPr>
        <w:t>ийг</w:t>
      </w:r>
      <w:r w:rsidRPr="005667C5">
        <w:rPr>
          <w:sz w:val="24"/>
          <w:szCs w:val="24"/>
          <w:lang w:val="mn-MN"/>
        </w:rPr>
        <w:t xml:space="preserve"> хөгжлийн бэрхшээл</w:t>
      </w:r>
      <w:r w:rsidR="009F37AC" w:rsidRPr="005667C5">
        <w:rPr>
          <w:sz w:val="24"/>
          <w:szCs w:val="24"/>
          <w:lang w:val="mn-MN"/>
        </w:rPr>
        <w:t>,</w:t>
      </w:r>
      <w:r w:rsidRPr="005667C5">
        <w:rPr>
          <w:sz w:val="24"/>
          <w:szCs w:val="24"/>
          <w:lang w:val="mn-MN"/>
        </w:rPr>
        <w:t xml:space="preserve"> арьс үндэс, өнгө, хүйс, хэл, угсаатны соёл, шашин, улс төрийн болон бусад байр суурь, үндэсний, угсаатны, уугуул</w:t>
      </w:r>
      <w:r w:rsidR="00851499" w:rsidRPr="005667C5">
        <w:rPr>
          <w:sz w:val="24"/>
          <w:szCs w:val="24"/>
          <w:lang w:val="mn-MN"/>
        </w:rPr>
        <w:t xml:space="preserve"> байдал</w:t>
      </w:r>
      <w:r w:rsidRPr="005667C5">
        <w:rPr>
          <w:sz w:val="24"/>
          <w:szCs w:val="24"/>
          <w:lang w:val="mn-MN"/>
        </w:rPr>
        <w:t xml:space="preserve"> эсвэл нийгмийн гарал, өмч, төрсөн байдал, нас, бусад нөхц</w:t>
      </w:r>
      <w:r w:rsidR="00F501DE" w:rsidRPr="005667C5">
        <w:rPr>
          <w:sz w:val="24"/>
          <w:szCs w:val="24"/>
          <w:lang w:val="mn-MN"/>
        </w:rPr>
        <w:t>ө</w:t>
      </w:r>
      <w:r w:rsidRPr="005667C5">
        <w:rPr>
          <w:sz w:val="24"/>
          <w:szCs w:val="24"/>
          <w:lang w:val="mn-MN"/>
        </w:rPr>
        <w:t xml:space="preserve">лөөс үүдэлтэй ялгаатай байдлыг ойлгон хүлээн авч, эн тэнцүү үзэж хүндэтгэх ёстой. Бүх суралцагч өөрсдийг нь үнэлж, хүндэтгэж, татан оролцуулж, сонсож байгааг мэдрэх ёстой. Тухайн газарт дарамт хүчирхийлэл, үе тэнгийнхний </w:t>
      </w:r>
      <w:proofErr w:type="spellStart"/>
      <w:r w:rsidRPr="005667C5">
        <w:rPr>
          <w:sz w:val="24"/>
          <w:szCs w:val="24"/>
          <w:lang w:val="mn-MN"/>
        </w:rPr>
        <w:t>дээрэлхэлтээс</w:t>
      </w:r>
      <w:proofErr w:type="spellEnd"/>
      <w:r w:rsidRPr="005667C5">
        <w:rPr>
          <w:sz w:val="24"/>
          <w:szCs w:val="24"/>
          <w:lang w:val="mn-MN"/>
        </w:rPr>
        <w:t xml:space="preserve"> </w:t>
      </w:r>
      <w:r w:rsidR="00EB14ED" w:rsidRPr="005667C5">
        <w:rPr>
          <w:sz w:val="24"/>
          <w:szCs w:val="24"/>
          <w:lang w:val="mn-MN"/>
        </w:rPr>
        <w:t>урьдчилан</w:t>
      </w:r>
      <w:r w:rsidRPr="005667C5">
        <w:rPr>
          <w:sz w:val="24"/>
          <w:szCs w:val="24"/>
          <w:lang w:val="mn-MN"/>
        </w:rPr>
        <w:t xml:space="preserve"> сэргийлэх үр нөлөөтэй арга хэмжээг авсан байвал зохино. Тэгш хамруулах нь суралцагч хувь хүн нэг бүр</w:t>
      </w:r>
      <w:r w:rsidR="007F02C2" w:rsidRPr="005667C5">
        <w:rPr>
          <w:sz w:val="24"/>
          <w:szCs w:val="24"/>
          <w:lang w:val="mn-MN"/>
        </w:rPr>
        <w:t>д</w:t>
      </w:r>
      <w:r w:rsidRPr="005667C5">
        <w:rPr>
          <w:sz w:val="24"/>
          <w:szCs w:val="24"/>
          <w:lang w:val="mn-MN"/>
        </w:rPr>
        <w:t xml:space="preserve"> чиглэсэн хандлага баримтлахыг хэлдэг; </w:t>
      </w:r>
    </w:p>
    <w:p w14:paraId="38B1A063" w14:textId="4F065269" w:rsidR="00F47180" w:rsidRPr="005667C5" w:rsidRDefault="00F47180" w:rsidP="005667C5">
      <w:pPr>
        <w:pStyle w:val="SingleTxtG"/>
        <w:spacing w:line="240" w:lineRule="auto"/>
        <w:rPr>
          <w:sz w:val="24"/>
          <w:szCs w:val="24"/>
          <w:lang w:val="mn-MN"/>
        </w:rPr>
      </w:pPr>
      <w:r w:rsidRPr="005667C5">
        <w:rPr>
          <w:sz w:val="24"/>
          <w:szCs w:val="24"/>
          <w:lang w:val="mn-MN"/>
        </w:rPr>
        <w:tab/>
        <w:t>(f)</w:t>
      </w:r>
      <w:r w:rsidRPr="005667C5">
        <w:rPr>
          <w:sz w:val="24"/>
          <w:szCs w:val="24"/>
          <w:lang w:val="mn-MN"/>
        </w:rPr>
        <w:tab/>
        <w:t>Суралцах</w:t>
      </w:r>
      <w:r w:rsidR="00F97FC2" w:rsidRPr="005667C5">
        <w:rPr>
          <w:sz w:val="24"/>
          <w:szCs w:val="24"/>
          <w:lang w:val="mn-MN"/>
        </w:rPr>
        <w:t xml:space="preserve"> үйлийг дэмжсэн ээлтэй</w:t>
      </w:r>
      <w:r w:rsidRPr="005667C5">
        <w:rPr>
          <w:sz w:val="24"/>
          <w:szCs w:val="24"/>
          <w:lang w:val="mn-MN"/>
        </w:rPr>
        <w:t xml:space="preserve"> орчин: Тэгш хамруулсан суралцах орчин нь хүн бүр өөрийгөө аюулгүй, дэмжлэгтэй, урамшуулж байгааг мэдэрч, өөрийгөө илэрхийлж чаддаг хүртээмжтэй орчин байх бөгөөд сургуулийн эерэг хамт олныг бий болгоход суралцагчдаа онцгойлон анхаарч оролцуулдаг. Үе тэнгийнхэн хэсэг бүлгээрээ суралцах, эерэг харилцаа тогтоох, нөхөрлөх, нэг нэгнээ ойлгож хүлээж авах нь илүү байдгийг хүлээн зөвшөөрөх хэрэгтэй;</w:t>
      </w:r>
    </w:p>
    <w:p w14:paraId="1162BF3F" w14:textId="2A247381" w:rsidR="00F47180" w:rsidRPr="005667C5" w:rsidRDefault="00F47180" w:rsidP="005667C5">
      <w:pPr>
        <w:pStyle w:val="SingleTxtG"/>
        <w:spacing w:line="240" w:lineRule="auto"/>
        <w:rPr>
          <w:sz w:val="24"/>
          <w:szCs w:val="24"/>
          <w:lang w:val="mn-MN"/>
        </w:rPr>
      </w:pPr>
      <w:r w:rsidRPr="005667C5">
        <w:rPr>
          <w:sz w:val="24"/>
          <w:szCs w:val="24"/>
          <w:lang w:val="mn-MN"/>
        </w:rPr>
        <w:tab/>
        <w:t>(g)</w:t>
      </w:r>
      <w:r w:rsidRPr="005667C5">
        <w:rPr>
          <w:sz w:val="24"/>
          <w:szCs w:val="24"/>
          <w:lang w:val="mn-MN"/>
        </w:rPr>
        <w:tab/>
        <w:t>Үр дүнтэй шилжи</w:t>
      </w:r>
      <w:r w:rsidR="00F97FC2" w:rsidRPr="005667C5">
        <w:rPr>
          <w:sz w:val="24"/>
          <w:szCs w:val="24"/>
          <w:lang w:val="mn-MN"/>
        </w:rPr>
        <w:t>лт өөрчлөлт</w:t>
      </w:r>
      <w:r w:rsidRPr="005667C5">
        <w:rPr>
          <w:sz w:val="24"/>
          <w:szCs w:val="24"/>
          <w:lang w:val="mn-MN"/>
        </w:rPr>
        <w:t>: Хөгжлийн бэрхшээлтэй суралцагчид суралцаж байгаа сургуулиасаа мэргэжлийн</w:t>
      </w:r>
      <w:r w:rsidR="00F97FC2" w:rsidRPr="005667C5">
        <w:rPr>
          <w:sz w:val="24"/>
          <w:szCs w:val="24"/>
          <w:lang w:val="mn-MN"/>
        </w:rPr>
        <w:t xml:space="preserve"> боловсрол</w:t>
      </w:r>
      <w:r w:rsidRPr="005667C5">
        <w:rPr>
          <w:sz w:val="24"/>
          <w:szCs w:val="24"/>
          <w:lang w:val="mn-MN"/>
        </w:rPr>
        <w:t>, дээд боловсрол эзэмшихээр, эцэст нь аж</w:t>
      </w:r>
      <w:r w:rsidR="002F0D2C" w:rsidRPr="005667C5">
        <w:rPr>
          <w:sz w:val="24"/>
          <w:szCs w:val="24"/>
          <w:lang w:val="mn-MN"/>
        </w:rPr>
        <w:t xml:space="preserve">лын байранд </w:t>
      </w:r>
      <w:r w:rsidRPr="005667C5">
        <w:rPr>
          <w:sz w:val="24"/>
          <w:szCs w:val="24"/>
          <w:lang w:val="mn-MN"/>
        </w:rPr>
        <w:t>шилжих</w:t>
      </w:r>
      <w:r w:rsidR="002F0D2C" w:rsidRPr="005667C5">
        <w:rPr>
          <w:sz w:val="24"/>
          <w:szCs w:val="24"/>
          <w:lang w:val="mn-MN"/>
        </w:rPr>
        <w:t xml:space="preserve"> явдлыг </w:t>
      </w:r>
      <w:r w:rsidRPr="005667C5">
        <w:rPr>
          <w:sz w:val="24"/>
          <w:szCs w:val="24"/>
          <w:lang w:val="mn-MN"/>
        </w:rPr>
        <w:t xml:space="preserve">үр дүнтэй болгох үүднээс тодорхой дэмжлэг байх хэрэгтэй болдог. Суралцагчдын чадавх, өөртөө итгэх итгэлийг хөгжүүлж, </w:t>
      </w:r>
      <w:proofErr w:type="spellStart"/>
      <w:r w:rsidRPr="005667C5">
        <w:rPr>
          <w:sz w:val="24"/>
          <w:szCs w:val="24"/>
          <w:lang w:val="mn-MN"/>
        </w:rPr>
        <w:t>тохир</w:t>
      </w:r>
      <w:r w:rsidR="00491ABD" w:rsidRPr="005667C5">
        <w:rPr>
          <w:sz w:val="24"/>
          <w:szCs w:val="24"/>
          <w:lang w:val="mn-MN"/>
        </w:rPr>
        <w:t>уулгат</w:t>
      </w:r>
      <w:proofErr w:type="spellEnd"/>
      <w:r w:rsidRPr="005667C5">
        <w:rPr>
          <w:sz w:val="24"/>
          <w:szCs w:val="24"/>
          <w:lang w:val="mn-MN"/>
        </w:rPr>
        <w:t xml:space="preserve"> хэрэглэгдэхүүнээр хангаж, тэднийг үнэлэх, шалгах д</w:t>
      </w:r>
      <w:r w:rsidR="004B2422" w:rsidRPr="005667C5">
        <w:rPr>
          <w:sz w:val="24"/>
          <w:szCs w:val="24"/>
          <w:lang w:val="mn-MN"/>
        </w:rPr>
        <w:t>ү</w:t>
      </w:r>
      <w:r w:rsidRPr="005667C5">
        <w:rPr>
          <w:sz w:val="24"/>
          <w:szCs w:val="24"/>
          <w:lang w:val="mn-MN"/>
        </w:rPr>
        <w:t>рэм журамд адил тэгш  хандаж, харилцаж, тэдний хүрсэн чадвар чадамж, амжилтыг бусадтай адил тэгш үзэж батламжлах ёстой;</w:t>
      </w:r>
    </w:p>
    <w:p w14:paraId="144FA017" w14:textId="0431A089" w:rsidR="00F47180" w:rsidRPr="005667C5" w:rsidRDefault="00F47180" w:rsidP="005667C5">
      <w:pPr>
        <w:pStyle w:val="SingleTxtG"/>
        <w:spacing w:line="240" w:lineRule="auto"/>
        <w:rPr>
          <w:sz w:val="24"/>
          <w:szCs w:val="24"/>
          <w:lang w:val="mn-MN"/>
        </w:rPr>
      </w:pPr>
      <w:r w:rsidRPr="005667C5">
        <w:rPr>
          <w:sz w:val="24"/>
          <w:szCs w:val="24"/>
          <w:lang w:val="mn-MN"/>
        </w:rPr>
        <w:tab/>
        <w:t>(h)</w:t>
      </w:r>
      <w:r w:rsidRPr="005667C5">
        <w:rPr>
          <w:sz w:val="24"/>
          <w:szCs w:val="24"/>
          <w:lang w:val="mn-MN"/>
        </w:rPr>
        <w:tab/>
        <w:t>Түншлэлийг хүлээн зөвшөөрөх: Багш нарын холбоо, сурагчдын холбоо, нэгдсэн холбоо, хөгжлийн бэрхшээлтэй хүмүүсийн байгууллага, сургуулийн зөвлөл, эцэг эх</w:t>
      </w:r>
      <w:r w:rsidR="001F5CA3" w:rsidRPr="005667C5">
        <w:rPr>
          <w:sz w:val="24"/>
          <w:szCs w:val="24"/>
          <w:lang w:val="mn-MN"/>
        </w:rPr>
        <w:t xml:space="preserve"> – </w:t>
      </w:r>
      <w:r w:rsidRPr="005667C5">
        <w:rPr>
          <w:sz w:val="24"/>
          <w:szCs w:val="24"/>
          <w:lang w:val="mn-MN"/>
        </w:rPr>
        <w:t>багш</w:t>
      </w:r>
      <w:r w:rsidR="001F5CA3" w:rsidRPr="005667C5">
        <w:rPr>
          <w:sz w:val="24"/>
          <w:szCs w:val="24"/>
          <w:lang w:val="mn-MN"/>
        </w:rPr>
        <w:t xml:space="preserve"> нарын</w:t>
      </w:r>
      <w:r w:rsidRPr="005667C5">
        <w:rPr>
          <w:sz w:val="24"/>
          <w:szCs w:val="24"/>
          <w:lang w:val="mn-MN"/>
        </w:rPr>
        <w:t xml:space="preserve"> холбоо, сургуулийг дэмждэг </w:t>
      </w:r>
      <w:r w:rsidR="001F5CA3" w:rsidRPr="005667C5">
        <w:rPr>
          <w:sz w:val="24"/>
          <w:szCs w:val="24"/>
          <w:lang w:val="mn-MN"/>
        </w:rPr>
        <w:t xml:space="preserve">бусад </w:t>
      </w:r>
      <w:r w:rsidRPr="005667C5">
        <w:rPr>
          <w:sz w:val="24"/>
          <w:szCs w:val="24"/>
          <w:lang w:val="mn-MN"/>
        </w:rPr>
        <w:t>албан болон албан бус шинжтэй бүлгийн зүгээс хөгжлийн бэрхшээлийн талаарх мэдлэг</w:t>
      </w:r>
      <w:r w:rsidR="00D30638" w:rsidRPr="005667C5">
        <w:rPr>
          <w:sz w:val="24"/>
          <w:szCs w:val="24"/>
          <w:lang w:val="mn-MN"/>
        </w:rPr>
        <w:t>,</w:t>
      </w:r>
      <w:r w:rsidRPr="005667C5">
        <w:rPr>
          <w:sz w:val="24"/>
          <w:szCs w:val="24"/>
          <w:lang w:val="mn-MN"/>
        </w:rPr>
        <w:t xml:space="preserve"> ойлголтоо нэмэгдүүлэхийг  хөхиүлэн дэмжвэл зохино. Эцэг эх, асран хамгаалагч, нутгийн олныг татан оролцуулах нь нөөц, давуу талаа дайчлан хувь нэмрээ оруулах боломж гэж тооцогддог. Суралцах орчин болон нутгийн өргөн олны хоорондын харилцаа нь тэгш хамруулсан нийгмийг бий болгоход хүргэх зам гэж хүлээн зөвшөөрөх ёстой;</w:t>
      </w:r>
    </w:p>
    <w:p w14:paraId="4DBD61C7" w14:textId="4797CA4C" w:rsidR="00F47180" w:rsidRPr="005667C5" w:rsidRDefault="00F47180" w:rsidP="005667C5">
      <w:pPr>
        <w:pStyle w:val="SingleTxtG"/>
        <w:spacing w:line="240" w:lineRule="auto"/>
        <w:rPr>
          <w:sz w:val="24"/>
          <w:szCs w:val="24"/>
          <w:lang w:val="mn-MN"/>
        </w:rPr>
      </w:pPr>
      <w:r w:rsidRPr="005667C5">
        <w:rPr>
          <w:sz w:val="24"/>
          <w:szCs w:val="24"/>
          <w:lang w:val="mn-MN"/>
        </w:rPr>
        <w:tab/>
        <w:t>(i)</w:t>
      </w:r>
      <w:r w:rsidRPr="005667C5">
        <w:rPr>
          <w:sz w:val="24"/>
          <w:szCs w:val="24"/>
          <w:lang w:val="mn-MN"/>
        </w:rPr>
        <w:tab/>
      </w:r>
      <w:r w:rsidR="002F0D2C" w:rsidRPr="005667C5">
        <w:rPr>
          <w:sz w:val="24"/>
          <w:szCs w:val="24"/>
          <w:lang w:val="mn-MN"/>
        </w:rPr>
        <w:t>Хяналт-шинжилгээ</w:t>
      </w:r>
      <w:r w:rsidRPr="005667C5">
        <w:rPr>
          <w:sz w:val="24"/>
          <w:szCs w:val="24"/>
          <w:lang w:val="mn-MN"/>
        </w:rPr>
        <w:t>: Тасралтгүй үргэлжлэх үйл явцын хувиар тэгш хамр</w:t>
      </w:r>
      <w:r w:rsidR="002F0D2C" w:rsidRPr="005667C5">
        <w:rPr>
          <w:sz w:val="24"/>
          <w:szCs w:val="24"/>
          <w:lang w:val="mn-MN"/>
        </w:rPr>
        <w:t>ан сург</w:t>
      </w:r>
      <w:r w:rsidRPr="005667C5">
        <w:rPr>
          <w:sz w:val="24"/>
          <w:szCs w:val="24"/>
          <w:lang w:val="mn-MN"/>
        </w:rPr>
        <w:t xml:space="preserve">ах боловсролыг тусгаарлаж эсвэл нэгтгэн сургахад албан болон албан бус байдлаар хүргэхгүй байх үүднээс байнга </w:t>
      </w:r>
      <w:r w:rsidR="002F0D2C" w:rsidRPr="005667C5">
        <w:rPr>
          <w:sz w:val="24"/>
          <w:szCs w:val="24"/>
          <w:lang w:val="mn-MN"/>
        </w:rPr>
        <w:t>хяналт-шинжилгээ</w:t>
      </w:r>
      <w:r w:rsidRPr="005667C5">
        <w:rPr>
          <w:sz w:val="24"/>
          <w:szCs w:val="24"/>
          <w:lang w:val="mn-MN"/>
        </w:rPr>
        <w:t xml:space="preserve"> хийж</w:t>
      </w:r>
      <w:r w:rsidR="002F0D2C" w:rsidRPr="005667C5">
        <w:rPr>
          <w:sz w:val="24"/>
          <w:szCs w:val="24"/>
          <w:lang w:val="mn-MN"/>
        </w:rPr>
        <w:t xml:space="preserve"> байх</w:t>
      </w:r>
      <w:r w:rsidRPr="005667C5">
        <w:rPr>
          <w:sz w:val="24"/>
          <w:szCs w:val="24"/>
          <w:lang w:val="mn-MN"/>
        </w:rPr>
        <w:t xml:space="preserve"> ёстой. Конвенцын 33 дугаар зүйлийн дагуу </w:t>
      </w:r>
      <w:r w:rsidR="002F0D2C" w:rsidRPr="005667C5">
        <w:rPr>
          <w:sz w:val="24"/>
          <w:szCs w:val="24"/>
          <w:lang w:val="mn-MN"/>
        </w:rPr>
        <w:t xml:space="preserve">хяналт-шинжилгээ </w:t>
      </w:r>
      <w:r w:rsidRPr="005667C5">
        <w:rPr>
          <w:sz w:val="24"/>
          <w:szCs w:val="24"/>
          <w:lang w:val="mn-MN"/>
        </w:rPr>
        <w:t xml:space="preserve">хийхдээ хөгжлийн бэрхшээлтэй хүмүүсийг, тэр дундаа хүүхэд, маш ихээр дэмжлэг шаардлагатай хүмүүсийг тэдний төлөөллийн байгууллагаар дамжуулан оролцуулах ба шаардлагатай үед хөгжлийн бэрхшээлтэй хүүхэдтэй эцэг эх эсвэл асран хамгаалагчийг оролцуулна. Хөгжлийн бэрхшээл ба тэгш хамруулсан талаарх шалгуур үзүүлэлтийг Тогтвортой хөгжил 2030 хөтөлбөртэй нийцүүлэн боловсруулж, ашиглах ёстой. </w:t>
      </w:r>
    </w:p>
    <w:p w14:paraId="755CFDCF" w14:textId="1F4A7802" w:rsidR="00F47180" w:rsidRPr="005667C5" w:rsidRDefault="00F47180" w:rsidP="005667C5">
      <w:pPr>
        <w:pStyle w:val="SingleTxtG"/>
        <w:spacing w:line="240" w:lineRule="auto"/>
        <w:rPr>
          <w:rFonts w:eastAsia="Times New Roman"/>
          <w:sz w:val="24"/>
          <w:szCs w:val="24"/>
          <w:lang w:val="mn-MN"/>
        </w:rPr>
      </w:pPr>
      <w:r w:rsidRPr="005667C5">
        <w:rPr>
          <w:rFonts w:eastAsia="Times New Roman"/>
          <w:sz w:val="24"/>
          <w:szCs w:val="24"/>
          <w:lang w:val="mn-MN"/>
        </w:rPr>
        <w:t>13.</w:t>
      </w:r>
      <w:r w:rsidRPr="005667C5">
        <w:rPr>
          <w:rFonts w:eastAsia="Times New Roman"/>
          <w:sz w:val="24"/>
          <w:szCs w:val="24"/>
          <w:lang w:val="mn-MN"/>
        </w:rPr>
        <w:tab/>
      </w:r>
      <w:r w:rsidRPr="005667C5">
        <w:rPr>
          <w:sz w:val="24"/>
          <w:szCs w:val="24"/>
          <w:lang w:val="mn-MN"/>
        </w:rPr>
        <w:t>Нэгдсэн Үндэстний Байгууллагын Боловсрол, шинжлэх ухаан, соёлын байгууллагын (</w:t>
      </w:r>
      <w:proofErr w:type="spellStart"/>
      <w:r w:rsidRPr="005667C5">
        <w:rPr>
          <w:sz w:val="24"/>
          <w:szCs w:val="24"/>
          <w:lang w:val="mn-MN"/>
        </w:rPr>
        <w:t>НҮББШУСБ</w:t>
      </w:r>
      <w:proofErr w:type="spellEnd"/>
      <w:r w:rsidRPr="005667C5">
        <w:rPr>
          <w:sz w:val="24"/>
          <w:szCs w:val="24"/>
          <w:lang w:val="mn-MN"/>
        </w:rPr>
        <w:t xml:space="preserve">) Боловсролын талаар </w:t>
      </w:r>
      <w:r w:rsidR="00EB14ED" w:rsidRPr="005667C5">
        <w:rPr>
          <w:sz w:val="24"/>
          <w:szCs w:val="24"/>
          <w:lang w:val="mn-MN"/>
        </w:rPr>
        <w:t>алагчлахтай</w:t>
      </w:r>
      <w:r w:rsidRPr="005667C5">
        <w:rPr>
          <w:sz w:val="24"/>
          <w:szCs w:val="24"/>
          <w:lang w:val="mn-MN"/>
        </w:rPr>
        <w:t xml:space="preserve"> тэмцэх тухай конвенцтой нийцүүлэн, Хөгжлийн бэрхшээлтэй хүмүүсийн эрхийн тухай конвенцын 24</w:t>
      </w:r>
      <w:r w:rsidRPr="005667C5">
        <w:rPr>
          <w:rFonts w:eastAsia="Times New Roman"/>
          <w:sz w:val="24"/>
          <w:szCs w:val="24"/>
          <w:lang w:val="mn-MN"/>
        </w:rPr>
        <w:t>(1)</w:t>
      </w:r>
      <w:r w:rsidRPr="005667C5">
        <w:rPr>
          <w:sz w:val="24"/>
          <w:szCs w:val="24"/>
          <w:lang w:val="mn-MN"/>
        </w:rPr>
        <w:t xml:space="preserve"> дүгээр зүйлийг мөрдөхийн тулд Оролцогч улсууд ямарваа нэгэн ялгаварлан гадуурхалтгүйгээр тэгш боломжоор</w:t>
      </w:r>
      <w:r w:rsidRPr="005667C5">
        <w:rPr>
          <w:rFonts w:eastAsia="Times New Roman"/>
          <w:sz w:val="24"/>
          <w:szCs w:val="24"/>
          <w:lang w:val="mn-MN"/>
        </w:rPr>
        <w:t xml:space="preserve"> </w:t>
      </w:r>
      <w:r w:rsidRPr="005667C5">
        <w:rPr>
          <w:sz w:val="24"/>
          <w:szCs w:val="24"/>
          <w:lang w:val="mn-MN"/>
        </w:rPr>
        <w:t>хангасан нөхц</w:t>
      </w:r>
      <w:r w:rsidR="002F0D2C" w:rsidRPr="005667C5">
        <w:rPr>
          <w:sz w:val="24"/>
          <w:szCs w:val="24"/>
          <w:lang w:val="mn-MN"/>
        </w:rPr>
        <w:t>ө</w:t>
      </w:r>
      <w:r w:rsidRPr="005667C5">
        <w:rPr>
          <w:sz w:val="24"/>
          <w:szCs w:val="24"/>
          <w:lang w:val="mn-MN"/>
        </w:rPr>
        <w:t xml:space="preserve">лийн үндсэн дээр сурч боловсрох эрхийг баталгаажуулах ёстой. Оролцогч улсууд хөгжлийн бэрхшээлийн үндсэн дээр ялгаварлан гадуурхах бүх хэлбэрийг хориглож, хөгжлийн бэрхшээлтэй хүн бүр аливаа ялгаварлан гадуурхалтаас адил тэгш, үр дүнтэй хамгаалуулахыг баталгаажуулах ёстой. Хөгжлийн бэрхшээлтэй хүмүүс хөгжлийн бэрхшээл, </w:t>
      </w:r>
      <w:proofErr w:type="spellStart"/>
      <w:r w:rsidRPr="005667C5">
        <w:rPr>
          <w:sz w:val="24"/>
          <w:szCs w:val="24"/>
          <w:lang w:val="mn-MN"/>
        </w:rPr>
        <w:t>жендэр</w:t>
      </w:r>
      <w:proofErr w:type="spellEnd"/>
      <w:r w:rsidRPr="005667C5">
        <w:rPr>
          <w:sz w:val="24"/>
          <w:szCs w:val="24"/>
          <w:lang w:val="mn-MN"/>
        </w:rPr>
        <w:t>, шашин, хууль зүйн статус, угсаа гарвал, нас, бэлгийн чиг баримжаа, хэлнээс шалтгаалан харилцан давхар нөхцөлдсөн ялгаварлан гадуурхалтад өртөх боломжтой. Мөн эцэг эх, ах/эгч, дүү, хамаатан</w:t>
      </w:r>
      <w:r w:rsidRPr="005667C5">
        <w:rPr>
          <w:rFonts w:eastAsia="Times New Roman"/>
          <w:sz w:val="24"/>
          <w:szCs w:val="24"/>
          <w:lang w:val="mn-MN"/>
        </w:rPr>
        <w:t xml:space="preserve"> </w:t>
      </w:r>
      <w:r w:rsidRPr="005667C5">
        <w:rPr>
          <w:sz w:val="24"/>
          <w:szCs w:val="24"/>
          <w:lang w:val="mn-MN"/>
        </w:rPr>
        <w:t>садны хүмүүс хөгжлийн бэрхшээлтэй хүнтэй холбоотойн улмаас ялгаварлан гадуурхалтад өртөж болно. Боловсролын байгууллага болон нутгийн олны доторх хууль зүйн, бие махбодын, харилцаа холбооны, хэлний, нийгмийн, санхүүгийн, хандлагын хувьд учрах саад тотгорыг тодорхойлох, арилгах зэргээр ялгаварлан гадуурхалтын бүх хэлбэрийг у</w:t>
      </w:r>
      <w:r w:rsidR="00EB14ED" w:rsidRPr="005667C5">
        <w:rPr>
          <w:sz w:val="24"/>
          <w:szCs w:val="24"/>
          <w:lang w:val="mn-MN"/>
        </w:rPr>
        <w:t>c</w:t>
      </w:r>
      <w:proofErr w:type="spellStart"/>
      <w:r w:rsidRPr="005667C5">
        <w:rPr>
          <w:sz w:val="24"/>
          <w:szCs w:val="24"/>
          <w:lang w:val="mn-MN"/>
        </w:rPr>
        <w:t>тгахад</w:t>
      </w:r>
      <w:proofErr w:type="spellEnd"/>
      <w:r w:rsidRPr="005667C5">
        <w:rPr>
          <w:sz w:val="24"/>
          <w:szCs w:val="24"/>
          <w:lang w:val="mn-MN"/>
        </w:rPr>
        <w:t xml:space="preserve"> чиглэсэн арга хэмжээ авбал зохино. Ялгаварлан гадуурхалтгүй байх эрхэд тусгаарлуулахгүй байх эрх, </w:t>
      </w:r>
      <w:proofErr w:type="spellStart"/>
      <w:r w:rsidRPr="005667C5">
        <w:rPr>
          <w:sz w:val="24"/>
          <w:szCs w:val="24"/>
          <w:lang w:val="mn-MN"/>
        </w:rPr>
        <w:t>тохир</w:t>
      </w:r>
      <w:r w:rsidR="00C655B8" w:rsidRPr="005667C5">
        <w:rPr>
          <w:sz w:val="24"/>
          <w:szCs w:val="24"/>
          <w:lang w:val="mn-MN"/>
        </w:rPr>
        <w:t>уулгат</w:t>
      </w:r>
      <w:proofErr w:type="spellEnd"/>
      <w:r w:rsidRPr="005667C5">
        <w:rPr>
          <w:sz w:val="24"/>
          <w:szCs w:val="24"/>
          <w:lang w:val="mn-MN"/>
        </w:rPr>
        <w:t xml:space="preserve"> хэрэглэгдэхүүнээр хангагдах эрх багтах төдийгүй хүртээмжтэй суралцах орчин, </w:t>
      </w:r>
      <w:proofErr w:type="spellStart"/>
      <w:r w:rsidRPr="005667C5">
        <w:rPr>
          <w:sz w:val="24"/>
          <w:szCs w:val="24"/>
          <w:lang w:val="mn-MN"/>
        </w:rPr>
        <w:t>тохир</w:t>
      </w:r>
      <w:r w:rsidR="00A55C87" w:rsidRPr="005667C5">
        <w:rPr>
          <w:sz w:val="24"/>
          <w:szCs w:val="24"/>
          <w:lang w:val="mn-MN"/>
        </w:rPr>
        <w:t>уулгат</w:t>
      </w:r>
      <w:proofErr w:type="spellEnd"/>
      <w:r w:rsidRPr="005667C5">
        <w:rPr>
          <w:sz w:val="24"/>
          <w:szCs w:val="24"/>
          <w:lang w:val="mn-MN"/>
        </w:rPr>
        <w:t xml:space="preserve"> хэрэглэгдэхүүнээр хангах үүрэг хүлээсэн нөхцөл багтсан гэдгийг ойлгох ёстой. </w:t>
      </w:r>
    </w:p>
    <w:p w14:paraId="0B81EB55" w14:textId="0F51939E" w:rsidR="00F47180" w:rsidRPr="005667C5" w:rsidRDefault="00F47180" w:rsidP="005667C5">
      <w:pPr>
        <w:pStyle w:val="SingleTxtG"/>
        <w:spacing w:line="240" w:lineRule="auto"/>
        <w:rPr>
          <w:rFonts w:eastAsia="Times New Roman"/>
          <w:sz w:val="24"/>
          <w:szCs w:val="24"/>
          <w:lang w:val="mn-MN"/>
        </w:rPr>
      </w:pPr>
      <w:r w:rsidRPr="005667C5">
        <w:rPr>
          <w:rFonts w:eastAsia="Times New Roman"/>
          <w:sz w:val="24"/>
          <w:szCs w:val="24"/>
          <w:lang w:val="mn-MN"/>
        </w:rPr>
        <w:t>14.</w:t>
      </w:r>
      <w:r w:rsidRPr="005667C5">
        <w:rPr>
          <w:rFonts w:eastAsia="Times New Roman"/>
          <w:sz w:val="24"/>
          <w:szCs w:val="24"/>
          <w:lang w:val="mn-MN"/>
        </w:rPr>
        <w:tab/>
      </w:r>
      <w:r w:rsidRPr="005667C5">
        <w:rPr>
          <w:sz w:val="24"/>
          <w:szCs w:val="24"/>
          <w:lang w:val="mn-MN"/>
        </w:rPr>
        <w:t>Зэвсэгт мөргөлдөөн, онцгой байдлын нөхцөл, байгалийн гамшиг учирсан тохиолдолд тэгш хамруулах боловсрол олгох эрхэд үлэмж хэмжээгээр нөлөөлдөг. Оролцогч улсууд сургуулийн аюулгүй байдал, хамгаалалтыг цогц байдлаар хангасан, хөгжлийн бэрхшээлтэй суралцагчдад мэдрэмжтэй гамшгийн эрсд</w:t>
      </w:r>
      <w:r w:rsidR="00DE71BE" w:rsidRPr="005667C5">
        <w:rPr>
          <w:sz w:val="24"/>
          <w:szCs w:val="24"/>
          <w:lang w:val="mn-MN"/>
        </w:rPr>
        <w:t>э</w:t>
      </w:r>
      <w:r w:rsidRPr="005667C5">
        <w:rPr>
          <w:sz w:val="24"/>
          <w:szCs w:val="24"/>
          <w:lang w:val="mn-MN"/>
        </w:rPr>
        <w:t xml:space="preserve">лийг бууруулах тэгш хамруулсан стратегийг </w:t>
      </w:r>
      <w:r w:rsidR="00EB14ED" w:rsidRPr="005667C5">
        <w:rPr>
          <w:sz w:val="24"/>
          <w:szCs w:val="24"/>
          <w:lang w:val="mn-MN"/>
        </w:rPr>
        <w:t>баталбал</w:t>
      </w:r>
      <w:r w:rsidRPr="005667C5">
        <w:rPr>
          <w:sz w:val="24"/>
          <w:szCs w:val="24"/>
          <w:lang w:val="mn-MN"/>
        </w:rPr>
        <w:t xml:space="preserve"> зохино. Дээрх тохиолдолд байгуулсан түр хугацааны суралцах орчинд хөгжлийн бэрхшээлтэй хүмүүсийн, ялангуяа хөгжлийн бэрхшээлтэй хүүхдийн сурч боловсрох эрхийг тэгш байдлын үүднээс бусадтай адил баталгаажуулах ёстой. Үүнд сонсголгүй суралцагчдад зориулсан хүртээмжтэй сургалтын материал, сургуулийн байр, байгууламж, орон нутгийн дохионы хэл дээр</w:t>
      </w:r>
      <w:r w:rsidRPr="005667C5">
        <w:rPr>
          <w:rFonts w:eastAsia="Times New Roman"/>
          <w:sz w:val="24"/>
          <w:szCs w:val="24"/>
          <w:lang w:val="mn-MN"/>
        </w:rPr>
        <w:t xml:space="preserve"> </w:t>
      </w:r>
      <w:r w:rsidRPr="005667C5">
        <w:rPr>
          <w:sz w:val="24"/>
          <w:szCs w:val="24"/>
          <w:lang w:val="mn-MN"/>
        </w:rPr>
        <w:t>зөвлөх үйлчилгээ, сургалт авах боломжийг ч багтаана. Хөгжлийн бэрхшээлтэй хүмүүсийн эрхийн тухай конвенцын 11 дүгээр зүйлд нийцүүлэн дээрх газарт бэлгийн хүчирхийлэлд өртөх эрсдэл асар их байдгийг анхаарч, хөгжлийн бэрхшээлтэй охид, эмэгтэйчүүдэд аюулгүй, хүртээмжтэй суралцах орчныг баталгаажуулах ёстой. Хөгжлийн бэрхшээлтэй суралцагчдыг онцгой байдлын үед нүүлгэн шилжүүлэхдээ боломжгүй гэсэн үндэслэлээр боловсролд хамруулахгүй байх ёсгүй</w:t>
      </w:r>
      <w:r w:rsidRPr="005667C5">
        <w:rPr>
          <w:rFonts w:eastAsia="Times New Roman"/>
          <w:sz w:val="24"/>
          <w:szCs w:val="24"/>
          <w:lang w:val="mn-MN"/>
        </w:rPr>
        <w:t xml:space="preserve"> </w:t>
      </w:r>
      <w:r w:rsidRPr="005667C5">
        <w:rPr>
          <w:sz w:val="24"/>
          <w:szCs w:val="24"/>
          <w:lang w:val="mn-MN"/>
        </w:rPr>
        <w:t xml:space="preserve">бөгөөд </w:t>
      </w:r>
      <w:proofErr w:type="spellStart"/>
      <w:r w:rsidRPr="005667C5">
        <w:rPr>
          <w:sz w:val="24"/>
          <w:szCs w:val="24"/>
          <w:lang w:val="mn-MN"/>
        </w:rPr>
        <w:t>тохир</w:t>
      </w:r>
      <w:r w:rsidR="00A55C87" w:rsidRPr="005667C5">
        <w:rPr>
          <w:sz w:val="24"/>
          <w:szCs w:val="24"/>
          <w:lang w:val="mn-MN"/>
        </w:rPr>
        <w:t>уулгат</w:t>
      </w:r>
      <w:proofErr w:type="spellEnd"/>
      <w:r w:rsidRPr="005667C5">
        <w:rPr>
          <w:sz w:val="24"/>
          <w:szCs w:val="24"/>
          <w:lang w:val="mn-MN"/>
        </w:rPr>
        <w:t xml:space="preserve"> хэрэглэгдэхүүнээр хангах ёстой. </w:t>
      </w:r>
    </w:p>
    <w:p w14:paraId="122DDC8C" w14:textId="7DE4A28E" w:rsidR="00F47180" w:rsidRPr="005667C5" w:rsidRDefault="00F47180" w:rsidP="005667C5">
      <w:pPr>
        <w:pStyle w:val="SingleTxtG"/>
        <w:spacing w:line="240" w:lineRule="auto"/>
        <w:rPr>
          <w:sz w:val="24"/>
          <w:szCs w:val="24"/>
          <w:lang w:val="mn-MN"/>
        </w:rPr>
      </w:pPr>
      <w:r w:rsidRPr="005667C5">
        <w:rPr>
          <w:sz w:val="24"/>
          <w:szCs w:val="24"/>
          <w:lang w:val="mn-MN"/>
        </w:rPr>
        <w:t>15.</w:t>
      </w:r>
      <w:r w:rsidRPr="005667C5">
        <w:rPr>
          <w:sz w:val="24"/>
          <w:szCs w:val="24"/>
          <w:lang w:val="mn-MN"/>
        </w:rPr>
        <w:tab/>
        <w:t xml:space="preserve">Хөгжлийн бэрхшээлтэй хүмүүсийн эрхийн тухай конвенцын 24.1 дүгээр зүйлийн </w:t>
      </w:r>
      <w:r w:rsidRPr="005667C5">
        <w:rPr>
          <w:rFonts w:eastAsia="Times New Roman"/>
          <w:sz w:val="24"/>
          <w:szCs w:val="24"/>
          <w:lang w:val="mn-MN"/>
        </w:rPr>
        <w:t>(</w:t>
      </w:r>
      <w:r w:rsidRPr="005667C5">
        <w:rPr>
          <w:sz w:val="24"/>
          <w:szCs w:val="24"/>
          <w:lang w:val="mn-MN"/>
        </w:rPr>
        <w:t>а</w:t>
      </w:r>
      <w:r w:rsidRPr="005667C5">
        <w:rPr>
          <w:rFonts w:eastAsia="Times New Roman"/>
          <w:sz w:val="24"/>
          <w:szCs w:val="24"/>
          <w:lang w:val="mn-MN"/>
        </w:rPr>
        <w:t>)</w:t>
      </w:r>
      <w:r w:rsidRPr="005667C5">
        <w:rPr>
          <w:sz w:val="24"/>
          <w:szCs w:val="24"/>
          <w:lang w:val="mn-MN"/>
        </w:rPr>
        <w:t xml:space="preserve"> хэсгийг биелүүлэхийн тулд, Хүний эрхийн түгээмэл тунхаглал, Эдийн засаг, нийгэм, </w:t>
      </w:r>
      <w:r w:rsidR="00EB14ED" w:rsidRPr="005667C5">
        <w:rPr>
          <w:sz w:val="24"/>
          <w:szCs w:val="24"/>
          <w:lang w:val="mn-MN"/>
        </w:rPr>
        <w:t>соёлын</w:t>
      </w:r>
      <w:r w:rsidRPr="005667C5">
        <w:rPr>
          <w:sz w:val="24"/>
          <w:szCs w:val="24"/>
          <w:lang w:val="mn-MN"/>
        </w:rPr>
        <w:t xml:space="preserve"> эрх, Хүүхдийн эрхийн тухай конвенцтой уялдан боловсрол хүний б</w:t>
      </w:r>
      <w:r w:rsidRPr="005667C5">
        <w:rPr>
          <w:rFonts w:eastAsia="Times New Roman"/>
          <w:sz w:val="24"/>
          <w:szCs w:val="24"/>
          <w:lang w:val="mn-MN"/>
        </w:rPr>
        <w:t>ү</w:t>
      </w:r>
      <w:r w:rsidRPr="005667C5">
        <w:rPr>
          <w:sz w:val="24"/>
          <w:szCs w:val="24"/>
          <w:lang w:val="mn-MN"/>
        </w:rPr>
        <w:t xml:space="preserve">х талын хөгжлийг хангаж, өөрийн эрхэм чанар, </w:t>
      </w:r>
      <w:r w:rsidRPr="005667C5">
        <w:rPr>
          <w:rFonts w:eastAsia="Times New Roman"/>
          <w:sz w:val="24"/>
          <w:szCs w:val="24"/>
          <w:lang w:val="mn-MN"/>
        </w:rPr>
        <w:t>ү</w:t>
      </w:r>
      <w:r w:rsidRPr="005667C5">
        <w:rPr>
          <w:sz w:val="24"/>
          <w:szCs w:val="24"/>
          <w:lang w:val="mn-MN"/>
        </w:rPr>
        <w:t>нэ цэнийг ухамсарлахад чиглэгдэж, хүний эрх, хүний ялгаатай байдлыг хүндэтгэх байдлыг бэхжүүлэхэд чиглэх ёстой. Оролцогч улсууд боловсролыг</w:t>
      </w:r>
      <w:r w:rsidRPr="005667C5">
        <w:rPr>
          <w:rFonts w:eastAsia="Times New Roman"/>
          <w:sz w:val="24"/>
          <w:szCs w:val="24"/>
          <w:lang w:val="mn-MN"/>
        </w:rPr>
        <w:t xml:space="preserve"> </w:t>
      </w:r>
      <w:r w:rsidRPr="005667C5">
        <w:rPr>
          <w:sz w:val="24"/>
          <w:szCs w:val="24"/>
          <w:lang w:val="mn-MN"/>
        </w:rPr>
        <w:t xml:space="preserve">Эдийн засаг, нийгэм, соёлын эрхийн тухай олон улсын </w:t>
      </w:r>
      <w:proofErr w:type="spellStart"/>
      <w:r w:rsidRPr="005667C5">
        <w:rPr>
          <w:sz w:val="24"/>
          <w:szCs w:val="24"/>
          <w:lang w:val="mn-MN"/>
        </w:rPr>
        <w:t>пактын</w:t>
      </w:r>
      <w:proofErr w:type="spellEnd"/>
      <w:r w:rsidRPr="005667C5">
        <w:rPr>
          <w:sz w:val="24"/>
          <w:szCs w:val="24"/>
          <w:lang w:val="mn-MN"/>
        </w:rPr>
        <w:t xml:space="preserve"> зорилго, зорилттой нийцэж байгааг баталгаажуулж,</w:t>
      </w:r>
      <w:r w:rsidRPr="005667C5">
        <w:rPr>
          <w:rFonts w:eastAsia="Times New Roman"/>
          <w:sz w:val="24"/>
          <w:szCs w:val="24"/>
          <w:lang w:val="mn-MN"/>
        </w:rPr>
        <w:t xml:space="preserve"> </w:t>
      </w:r>
      <w:r w:rsidRPr="005667C5">
        <w:rPr>
          <w:sz w:val="24"/>
          <w:szCs w:val="24"/>
          <w:lang w:val="mn-MN"/>
        </w:rPr>
        <w:t xml:space="preserve">Бүх нийтэд боловсрол олгох тухай дэлхийн тунхаглал </w:t>
      </w:r>
      <w:r w:rsidRPr="005667C5">
        <w:rPr>
          <w:rFonts w:eastAsia="Times New Roman"/>
          <w:sz w:val="24"/>
          <w:szCs w:val="24"/>
          <w:lang w:val="mn-MN"/>
        </w:rPr>
        <w:t>(1</w:t>
      </w:r>
      <w:r w:rsidRPr="005667C5">
        <w:rPr>
          <w:sz w:val="24"/>
          <w:szCs w:val="24"/>
          <w:lang w:val="mn-MN"/>
        </w:rPr>
        <w:t xml:space="preserve"> дүгээр зүйл</w:t>
      </w:r>
      <w:r w:rsidRPr="005667C5">
        <w:rPr>
          <w:rFonts w:eastAsia="Times New Roman"/>
          <w:sz w:val="24"/>
          <w:szCs w:val="24"/>
          <w:lang w:val="mn-MN"/>
        </w:rPr>
        <w:t>)</w:t>
      </w:r>
      <w:r w:rsidRPr="005667C5">
        <w:rPr>
          <w:sz w:val="24"/>
          <w:szCs w:val="24"/>
          <w:lang w:val="mn-MN"/>
        </w:rPr>
        <w:t>, Хүүхдийн эрхийн тухай конвенц</w:t>
      </w:r>
      <w:r w:rsidRPr="005667C5">
        <w:rPr>
          <w:rFonts w:eastAsia="Times New Roman"/>
          <w:sz w:val="24"/>
          <w:szCs w:val="24"/>
          <w:lang w:val="mn-MN"/>
        </w:rPr>
        <w:t xml:space="preserve"> (29.1</w:t>
      </w:r>
      <w:r w:rsidRPr="005667C5">
        <w:rPr>
          <w:sz w:val="24"/>
          <w:szCs w:val="24"/>
          <w:lang w:val="mn-MN"/>
        </w:rPr>
        <w:t xml:space="preserve"> дүгээр зүйл</w:t>
      </w:r>
      <w:r w:rsidRPr="005667C5">
        <w:rPr>
          <w:rFonts w:eastAsia="Times New Roman"/>
          <w:sz w:val="24"/>
          <w:szCs w:val="24"/>
          <w:lang w:val="mn-MN"/>
        </w:rPr>
        <w:t>)</w:t>
      </w:r>
      <w:r w:rsidRPr="005667C5">
        <w:rPr>
          <w:sz w:val="24"/>
          <w:szCs w:val="24"/>
          <w:lang w:val="mn-MN"/>
        </w:rPr>
        <w:t xml:space="preserve">, </w:t>
      </w:r>
      <w:proofErr w:type="spellStart"/>
      <w:r w:rsidRPr="005667C5">
        <w:rPr>
          <w:sz w:val="24"/>
          <w:szCs w:val="24"/>
          <w:lang w:val="mn-MN"/>
        </w:rPr>
        <w:t>Венийн</w:t>
      </w:r>
      <w:proofErr w:type="spellEnd"/>
      <w:r w:rsidRPr="005667C5">
        <w:rPr>
          <w:sz w:val="24"/>
          <w:szCs w:val="24"/>
          <w:lang w:val="mn-MN"/>
        </w:rPr>
        <w:t xml:space="preserve"> тунхаглал болон Үйл ажиллагааны хөтөлбөр </w:t>
      </w:r>
      <w:r w:rsidRPr="005667C5">
        <w:rPr>
          <w:rFonts w:eastAsia="Times New Roman"/>
          <w:sz w:val="24"/>
          <w:szCs w:val="24"/>
          <w:lang w:val="mn-MN"/>
        </w:rPr>
        <w:t xml:space="preserve">(I </w:t>
      </w:r>
      <w:r w:rsidRPr="005667C5">
        <w:rPr>
          <w:sz w:val="24"/>
          <w:szCs w:val="24"/>
          <w:lang w:val="mn-MN"/>
        </w:rPr>
        <w:t xml:space="preserve">хэсэг, </w:t>
      </w:r>
      <w:r w:rsidRPr="005667C5">
        <w:rPr>
          <w:rFonts w:eastAsia="Times New Roman"/>
          <w:sz w:val="24"/>
          <w:szCs w:val="24"/>
          <w:lang w:val="mn-MN"/>
        </w:rPr>
        <w:t xml:space="preserve">33 </w:t>
      </w:r>
      <w:r w:rsidRPr="005667C5">
        <w:rPr>
          <w:sz w:val="24"/>
          <w:szCs w:val="24"/>
          <w:lang w:val="mn-MN"/>
        </w:rPr>
        <w:t>дугаар догол мөр,</w:t>
      </w:r>
      <w:r w:rsidRPr="005667C5">
        <w:rPr>
          <w:rFonts w:eastAsia="Times New Roman"/>
          <w:sz w:val="24"/>
          <w:szCs w:val="24"/>
          <w:lang w:val="mn-MN"/>
        </w:rPr>
        <w:t xml:space="preserve"> II </w:t>
      </w:r>
      <w:r w:rsidRPr="005667C5">
        <w:rPr>
          <w:sz w:val="24"/>
          <w:szCs w:val="24"/>
          <w:lang w:val="mn-MN"/>
        </w:rPr>
        <w:t xml:space="preserve">хэсэг, </w:t>
      </w:r>
      <w:r w:rsidRPr="005667C5">
        <w:rPr>
          <w:rFonts w:eastAsia="Times New Roman"/>
          <w:sz w:val="24"/>
          <w:szCs w:val="24"/>
          <w:lang w:val="mn-MN"/>
        </w:rPr>
        <w:t xml:space="preserve">80 </w:t>
      </w:r>
      <w:r w:rsidRPr="005667C5">
        <w:rPr>
          <w:sz w:val="24"/>
          <w:szCs w:val="24"/>
          <w:lang w:val="mn-MN"/>
        </w:rPr>
        <w:t>дугаар догол мөр</w:t>
      </w:r>
      <w:r w:rsidRPr="005667C5">
        <w:rPr>
          <w:rFonts w:eastAsia="Times New Roman"/>
          <w:sz w:val="24"/>
          <w:szCs w:val="24"/>
          <w:lang w:val="mn-MN"/>
        </w:rPr>
        <w:t>)</w:t>
      </w:r>
      <w:r w:rsidRPr="005667C5">
        <w:rPr>
          <w:sz w:val="24"/>
          <w:szCs w:val="24"/>
          <w:lang w:val="mn-MN"/>
        </w:rPr>
        <w:t xml:space="preserve">, Нэгдсэн Үндэстний Байгууллагын Хүний эрхийн боловсролын төлөөх арван жилийн Үйл ажиллагааны төлөвлөгөөний </w:t>
      </w:r>
      <w:r w:rsidRPr="005667C5">
        <w:rPr>
          <w:rFonts w:eastAsia="Times New Roman"/>
          <w:sz w:val="24"/>
          <w:szCs w:val="24"/>
          <w:lang w:val="mn-MN"/>
        </w:rPr>
        <w:t>(</w:t>
      </w:r>
      <w:r w:rsidRPr="005667C5">
        <w:rPr>
          <w:sz w:val="24"/>
          <w:szCs w:val="24"/>
          <w:lang w:val="mn-MN"/>
        </w:rPr>
        <w:t>2 д</w:t>
      </w:r>
      <w:r w:rsidR="00DE71BE" w:rsidRPr="005667C5">
        <w:rPr>
          <w:sz w:val="24"/>
          <w:szCs w:val="24"/>
          <w:lang w:val="mn-MN"/>
        </w:rPr>
        <w:t>ахь</w:t>
      </w:r>
      <w:r w:rsidRPr="005667C5">
        <w:rPr>
          <w:sz w:val="24"/>
          <w:szCs w:val="24"/>
          <w:lang w:val="mn-MN"/>
        </w:rPr>
        <w:t xml:space="preserve"> догол мөр</w:t>
      </w:r>
      <w:r w:rsidRPr="005667C5">
        <w:rPr>
          <w:rFonts w:eastAsia="Times New Roman"/>
          <w:sz w:val="24"/>
          <w:szCs w:val="24"/>
          <w:lang w:val="mn-MN"/>
        </w:rPr>
        <w:t xml:space="preserve">) </w:t>
      </w:r>
      <w:r w:rsidRPr="005667C5">
        <w:rPr>
          <w:sz w:val="24"/>
          <w:szCs w:val="24"/>
          <w:lang w:val="mn-MN"/>
        </w:rPr>
        <w:t xml:space="preserve">үзэл санаагаар тайлбарлах ёстой. Эдгээр баримт бичигт </w:t>
      </w:r>
      <w:proofErr w:type="spellStart"/>
      <w:r w:rsidRPr="005667C5">
        <w:rPr>
          <w:sz w:val="24"/>
          <w:szCs w:val="24"/>
          <w:lang w:val="mn-MN"/>
        </w:rPr>
        <w:t>жендэрийн</w:t>
      </w:r>
      <w:proofErr w:type="spellEnd"/>
      <w:r w:rsidRPr="005667C5">
        <w:rPr>
          <w:sz w:val="24"/>
          <w:szCs w:val="24"/>
          <w:lang w:val="mn-MN"/>
        </w:rPr>
        <w:t xml:space="preserve"> тэгш байдал, хүрээлэн буй орчныг хүндэтгэхтэй холбоотой нэмэлт заалтууд бий.</w:t>
      </w:r>
      <w:r w:rsidRPr="005667C5">
        <w:rPr>
          <w:rStyle w:val="FootnoteReference"/>
          <w:sz w:val="24"/>
          <w:szCs w:val="24"/>
        </w:rPr>
        <w:footnoteReference w:id="6"/>
      </w:r>
      <w:r w:rsidRPr="005667C5">
        <w:rPr>
          <w:rFonts w:eastAsia="Times New Roman"/>
          <w:sz w:val="24"/>
          <w:szCs w:val="24"/>
          <w:lang w:val="mn-MN"/>
        </w:rPr>
        <w:t xml:space="preserve"> </w:t>
      </w:r>
      <w:r w:rsidRPr="005667C5">
        <w:rPr>
          <w:sz w:val="24"/>
          <w:szCs w:val="24"/>
          <w:lang w:val="mn-MN"/>
        </w:rPr>
        <w:t>Сурч боловсрох эрхийг баталгаажуулах нь хүртээмжийн зэрэгцээ агуулгатай холбогдох ба харилцан ойлголцох, хүлцэн тэвчих зэрэг өргөн хүрээтэй үнэт зүйлсийг хамгаалан дэмжихэд хүчин чармайлт гаргавал зохино.</w:t>
      </w:r>
      <w:r w:rsidRPr="005667C5">
        <w:rPr>
          <w:rStyle w:val="FootnoteReference"/>
          <w:sz w:val="24"/>
          <w:szCs w:val="24"/>
        </w:rPr>
        <w:footnoteReference w:id="7"/>
      </w:r>
      <w:r w:rsidRPr="005667C5">
        <w:rPr>
          <w:sz w:val="24"/>
          <w:szCs w:val="24"/>
          <w:lang w:val="mn-MN"/>
        </w:rPr>
        <w:t xml:space="preserve"> Тэгш хамруулах боловсрол нь хүн бүрийг харилцан хүндлэх, үнэ </w:t>
      </w:r>
      <w:proofErr w:type="spellStart"/>
      <w:r w:rsidRPr="005667C5">
        <w:rPr>
          <w:sz w:val="24"/>
          <w:szCs w:val="24"/>
          <w:lang w:val="mn-MN"/>
        </w:rPr>
        <w:t>цэнэтэй</w:t>
      </w:r>
      <w:proofErr w:type="spellEnd"/>
      <w:r w:rsidRPr="005667C5">
        <w:rPr>
          <w:sz w:val="24"/>
          <w:szCs w:val="24"/>
          <w:lang w:val="mn-MN"/>
        </w:rPr>
        <w:t xml:space="preserve"> гэж үзэх явдлыг хөхиүлэн дэмжиж, мөн суралцахад хандах хандлага-арга зүй, боловсролын байгууллагын соёл, сургалтын хөтөлбөрт ялгаатай байдлын үнэт зүйлийг тусгасан сургалтын орчныг бий болгохоор зорих ёстой. </w:t>
      </w:r>
    </w:p>
    <w:p w14:paraId="047290F9" w14:textId="67DCF651" w:rsidR="00F47180" w:rsidRPr="005667C5" w:rsidRDefault="00F47180" w:rsidP="005667C5">
      <w:pPr>
        <w:pStyle w:val="SingleTxtG"/>
        <w:spacing w:line="240" w:lineRule="auto"/>
        <w:rPr>
          <w:sz w:val="24"/>
          <w:szCs w:val="24"/>
          <w:lang w:val="mn-MN"/>
        </w:rPr>
      </w:pPr>
      <w:r w:rsidRPr="005667C5">
        <w:rPr>
          <w:sz w:val="24"/>
          <w:szCs w:val="24"/>
          <w:lang w:val="mn-MN"/>
        </w:rPr>
        <w:t>16.</w:t>
      </w:r>
      <w:r w:rsidRPr="005667C5">
        <w:rPr>
          <w:sz w:val="24"/>
          <w:szCs w:val="24"/>
          <w:lang w:val="mn-MN"/>
        </w:rPr>
        <w:tab/>
        <w:t xml:space="preserve">Конвенцын 24.1 дүгээр зүйлийн </w:t>
      </w:r>
      <w:r w:rsidRPr="005667C5">
        <w:rPr>
          <w:rFonts w:eastAsia="Times New Roman"/>
          <w:sz w:val="24"/>
          <w:szCs w:val="24"/>
          <w:lang w:val="mn-MN"/>
        </w:rPr>
        <w:t>(b)</w:t>
      </w:r>
      <w:r w:rsidRPr="005667C5">
        <w:rPr>
          <w:sz w:val="24"/>
          <w:szCs w:val="24"/>
          <w:lang w:val="mn-MN"/>
        </w:rPr>
        <w:t xml:space="preserve"> хэсгийг хэрэгжүүлэхийн тулд, боловсрол хөгжлийн бэрхшээлтэй хүмүүсийн хүний хувийн зан чанар, авьяас, бүтээлч байдлын хамт тэдний оюуны, бие махбодын, харилцааны ур чадварыг бүрэн дүүрэн хөгжүүлэхэд чиглэх ёстой. Хөгжлийн бэрхшээлтэй хүмүүсийн боловсрол нь ихэнх тохиолдолд тэдний</w:t>
      </w:r>
      <w:r w:rsidRPr="005667C5">
        <w:rPr>
          <w:rFonts w:eastAsia="Times New Roman"/>
          <w:sz w:val="24"/>
          <w:szCs w:val="24"/>
          <w:lang w:val="mn-MN"/>
        </w:rPr>
        <w:t xml:space="preserve"> </w:t>
      </w:r>
      <w:r w:rsidRPr="005667C5">
        <w:rPr>
          <w:sz w:val="24"/>
          <w:szCs w:val="24"/>
          <w:lang w:val="mn-MN"/>
        </w:rPr>
        <w:t>чадварын алдагдалд хандсан</w:t>
      </w:r>
      <w:r w:rsidRPr="005667C5">
        <w:rPr>
          <w:rFonts w:eastAsia="Times New Roman"/>
          <w:sz w:val="24"/>
          <w:szCs w:val="24"/>
          <w:lang w:val="mn-MN"/>
        </w:rPr>
        <w:t xml:space="preserve">, </w:t>
      </w:r>
      <w:r w:rsidRPr="005667C5">
        <w:rPr>
          <w:sz w:val="24"/>
          <w:szCs w:val="24"/>
          <w:lang w:val="mn-MN"/>
        </w:rPr>
        <w:t>тэдний бодит эсвэл байж болох согогт төвлөрсөн, мөн тэдний чадамжийг урьдчилан тодорхойлсон сөрөг төсөөллөөрөө</w:t>
      </w:r>
      <w:r w:rsidRPr="005667C5">
        <w:rPr>
          <w:rFonts w:eastAsia="Times New Roman"/>
          <w:sz w:val="24"/>
          <w:szCs w:val="24"/>
          <w:lang w:val="mn-MN"/>
        </w:rPr>
        <w:t xml:space="preserve"> </w:t>
      </w:r>
      <w:r w:rsidRPr="005667C5">
        <w:rPr>
          <w:sz w:val="24"/>
          <w:szCs w:val="24"/>
          <w:lang w:val="mn-MN"/>
        </w:rPr>
        <w:t>боломжийг нь</w:t>
      </w:r>
      <w:r w:rsidRPr="005667C5">
        <w:rPr>
          <w:rFonts w:eastAsia="Times New Roman"/>
          <w:sz w:val="24"/>
          <w:szCs w:val="24"/>
          <w:lang w:val="mn-MN"/>
        </w:rPr>
        <w:t xml:space="preserve"> </w:t>
      </w:r>
      <w:r w:rsidRPr="005667C5">
        <w:rPr>
          <w:sz w:val="24"/>
          <w:szCs w:val="24"/>
          <w:lang w:val="mn-MN"/>
        </w:rPr>
        <w:t>хязгаарлахад чиглэсэн байдаг. Оролцогч улсууд хөгжлийн бэрхшээлтэй хүн нэг бүрийн онцлог</w:t>
      </w:r>
      <w:r w:rsidRPr="005667C5">
        <w:rPr>
          <w:rFonts w:eastAsia="Times New Roman"/>
          <w:sz w:val="24"/>
          <w:szCs w:val="24"/>
          <w:lang w:val="mn-MN"/>
        </w:rPr>
        <w:t xml:space="preserve"> </w:t>
      </w:r>
      <w:r w:rsidRPr="005667C5">
        <w:rPr>
          <w:sz w:val="24"/>
          <w:szCs w:val="24"/>
          <w:lang w:val="mn-MN"/>
        </w:rPr>
        <w:t xml:space="preserve">давуу тал, </w:t>
      </w:r>
      <w:proofErr w:type="spellStart"/>
      <w:r w:rsidRPr="005667C5">
        <w:rPr>
          <w:sz w:val="24"/>
          <w:szCs w:val="24"/>
          <w:lang w:val="mn-MN"/>
        </w:rPr>
        <w:t>авь</w:t>
      </w:r>
      <w:r w:rsidR="00C31EFC" w:rsidRPr="005667C5">
        <w:rPr>
          <w:sz w:val="24"/>
          <w:szCs w:val="24"/>
          <w:lang w:val="mn-MN"/>
        </w:rPr>
        <w:t>ь</w:t>
      </w:r>
      <w:r w:rsidRPr="005667C5">
        <w:rPr>
          <w:sz w:val="24"/>
          <w:szCs w:val="24"/>
          <w:lang w:val="mn-MN"/>
        </w:rPr>
        <w:t>яаст</w:t>
      </w:r>
      <w:proofErr w:type="spellEnd"/>
      <w:r w:rsidRPr="005667C5">
        <w:rPr>
          <w:sz w:val="24"/>
          <w:szCs w:val="24"/>
          <w:lang w:val="mn-MN"/>
        </w:rPr>
        <w:t xml:space="preserve"> тулгуурлан </w:t>
      </w:r>
      <w:proofErr w:type="spellStart"/>
      <w:r w:rsidRPr="005667C5">
        <w:rPr>
          <w:sz w:val="24"/>
          <w:szCs w:val="24"/>
          <w:lang w:val="mn-MN"/>
        </w:rPr>
        <w:t>өсч</w:t>
      </w:r>
      <w:proofErr w:type="spellEnd"/>
      <w:r w:rsidRPr="005667C5">
        <w:rPr>
          <w:sz w:val="24"/>
          <w:szCs w:val="24"/>
          <w:lang w:val="mn-MN"/>
        </w:rPr>
        <w:t xml:space="preserve"> хөгжих боломжийг бүрдүүлэхэд дэмжлэг үзүүлэх ёстой. </w:t>
      </w:r>
    </w:p>
    <w:p w14:paraId="3A305715" w14:textId="585357AC" w:rsidR="00F47180" w:rsidRPr="005667C5" w:rsidRDefault="00F47180" w:rsidP="005667C5">
      <w:pPr>
        <w:pStyle w:val="SingleTxtG"/>
        <w:spacing w:line="240" w:lineRule="auto"/>
        <w:rPr>
          <w:rFonts w:eastAsia="Times New Roman"/>
          <w:sz w:val="24"/>
          <w:szCs w:val="24"/>
          <w:lang w:val="mn-MN"/>
        </w:rPr>
      </w:pPr>
      <w:r w:rsidRPr="005667C5">
        <w:rPr>
          <w:sz w:val="24"/>
          <w:szCs w:val="24"/>
          <w:lang w:val="mn-MN"/>
        </w:rPr>
        <w:t>17.</w:t>
      </w:r>
      <w:r w:rsidRPr="005667C5">
        <w:rPr>
          <w:sz w:val="24"/>
          <w:szCs w:val="24"/>
          <w:lang w:val="mn-MN"/>
        </w:rPr>
        <w:tab/>
        <w:t xml:space="preserve">Конвенцын 24.1 дүгээр зүйлийн </w:t>
      </w:r>
      <w:r w:rsidRPr="005667C5">
        <w:rPr>
          <w:rFonts w:eastAsia="Times New Roman"/>
          <w:sz w:val="24"/>
          <w:szCs w:val="24"/>
          <w:lang w:val="mn-MN"/>
        </w:rPr>
        <w:t>(c)</w:t>
      </w:r>
      <w:r w:rsidRPr="005667C5">
        <w:rPr>
          <w:sz w:val="24"/>
          <w:szCs w:val="24"/>
          <w:lang w:val="mn-MN"/>
        </w:rPr>
        <w:t xml:space="preserve"> хэсгийг биелүүлэхийн тулд,</w:t>
      </w:r>
      <w:r w:rsidRPr="005667C5">
        <w:rPr>
          <w:rFonts w:eastAsia="Times New Roman"/>
          <w:sz w:val="24"/>
          <w:szCs w:val="24"/>
          <w:lang w:val="mn-MN"/>
        </w:rPr>
        <w:t xml:space="preserve"> </w:t>
      </w:r>
      <w:r w:rsidRPr="005667C5">
        <w:rPr>
          <w:sz w:val="24"/>
          <w:szCs w:val="24"/>
          <w:lang w:val="mn-MN"/>
        </w:rPr>
        <w:t>боловсролын зорилго нь хөгжлийн бэрхшээлтэй хүмүүс чөлөөт нийгэмд бүрэн дүүрэн, үр дүнтэй оролцох боломжийг хангахад чиглэх ёстой. Хүүхдийн эрхийн тухай конвенцын 23.3 дугаар зүйлийг дахин сануулж, Хорооны зүгээс хөгжлийн бэрхшээлтэй хүүхдүүдийг нийгэмд дээд зэргээр</w:t>
      </w:r>
      <w:r w:rsidRPr="005667C5">
        <w:rPr>
          <w:rFonts w:eastAsia="Times New Roman"/>
          <w:sz w:val="24"/>
          <w:szCs w:val="24"/>
          <w:lang w:val="mn-MN"/>
        </w:rPr>
        <w:t xml:space="preserve"> </w:t>
      </w:r>
      <w:r w:rsidRPr="005667C5">
        <w:rPr>
          <w:sz w:val="24"/>
          <w:szCs w:val="24"/>
          <w:lang w:val="mn-MN"/>
        </w:rPr>
        <w:t>нэгтгэх, хувь хүний хөгжлийн хамгийн дээд түвшинд хүрэхэд</w:t>
      </w:r>
      <w:r w:rsidRPr="005667C5">
        <w:rPr>
          <w:rFonts w:eastAsia="Times New Roman"/>
          <w:sz w:val="24"/>
          <w:szCs w:val="24"/>
          <w:lang w:val="mn-MN"/>
        </w:rPr>
        <w:t xml:space="preserve"> </w:t>
      </w:r>
      <w:r w:rsidRPr="005667C5">
        <w:rPr>
          <w:sz w:val="24"/>
          <w:szCs w:val="24"/>
          <w:lang w:val="mn-MN"/>
        </w:rPr>
        <w:t>ээлтэй нөхц</w:t>
      </w:r>
      <w:r w:rsidR="00F501DE" w:rsidRPr="005667C5">
        <w:rPr>
          <w:sz w:val="24"/>
          <w:szCs w:val="24"/>
          <w:lang w:val="mn-MN"/>
        </w:rPr>
        <w:t>ө</w:t>
      </w:r>
      <w:r w:rsidRPr="005667C5">
        <w:rPr>
          <w:sz w:val="24"/>
          <w:szCs w:val="24"/>
          <w:lang w:val="mn-MN"/>
        </w:rPr>
        <w:t>лийг бүрдүүлсэн боловсрол хүртээмжтэй байхад</w:t>
      </w:r>
      <w:r w:rsidRPr="005667C5">
        <w:rPr>
          <w:rFonts w:eastAsia="Times New Roman"/>
          <w:sz w:val="24"/>
          <w:szCs w:val="24"/>
          <w:lang w:val="mn-MN"/>
        </w:rPr>
        <w:t xml:space="preserve"> </w:t>
      </w:r>
      <w:r w:rsidRPr="005667C5">
        <w:rPr>
          <w:sz w:val="24"/>
          <w:szCs w:val="24"/>
          <w:lang w:val="mn-MN"/>
        </w:rPr>
        <w:t xml:space="preserve">дэмжлэг үзүүлэх ёстойг чухалчилсан билээ. Оролцогч улсууд хувь хүнд үзүүлэх дэмжлэг, </w:t>
      </w:r>
      <w:proofErr w:type="spellStart"/>
      <w:r w:rsidRPr="005667C5">
        <w:rPr>
          <w:sz w:val="24"/>
          <w:szCs w:val="24"/>
          <w:lang w:val="mn-MN"/>
        </w:rPr>
        <w:t>тохир</w:t>
      </w:r>
      <w:r w:rsidR="00A55C87" w:rsidRPr="005667C5">
        <w:rPr>
          <w:sz w:val="24"/>
          <w:szCs w:val="24"/>
          <w:lang w:val="mn-MN"/>
        </w:rPr>
        <w:t>уулгат</w:t>
      </w:r>
      <w:proofErr w:type="spellEnd"/>
      <w:r w:rsidRPr="005667C5">
        <w:rPr>
          <w:sz w:val="24"/>
          <w:szCs w:val="24"/>
          <w:lang w:val="mn-MN"/>
        </w:rPr>
        <w:t xml:space="preserve"> хэрэглэгдэхүүнийг эн тэргүүнд чухалчлах, боловсролыг заавал эзэмших бүх түвшинд үнэ төлбөргүй олгохыг хүлээн зөвшөөрөх ёстой. </w:t>
      </w:r>
    </w:p>
    <w:p w14:paraId="6B898410" w14:textId="581AB8EB" w:rsidR="00F47180" w:rsidRPr="005667C5" w:rsidRDefault="00F47180" w:rsidP="005667C5">
      <w:pPr>
        <w:pStyle w:val="SingleTxtG"/>
        <w:spacing w:line="240" w:lineRule="auto"/>
        <w:rPr>
          <w:rFonts w:eastAsia="Times New Roman"/>
          <w:sz w:val="24"/>
          <w:szCs w:val="24"/>
          <w:lang w:val="mn-MN"/>
        </w:rPr>
      </w:pPr>
      <w:r w:rsidRPr="005667C5">
        <w:rPr>
          <w:sz w:val="24"/>
          <w:szCs w:val="24"/>
          <w:lang w:val="mn-MN"/>
        </w:rPr>
        <w:t>18.</w:t>
      </w:r>
      <w:r w:rsidRPr="005667C5">
        <w:rPr>
          <w:sz w:val="24"/>
          <w:szCs w:val="24"/>
          <w:lang w:val="mn-MN"/>
        </w:rPr>
        <w:tab/>
        <w:t xml:space="preserve">Конвенцын 24.2 дугаар зүйлийн </w:t>
      </w:r>
      <w:r w:rsidRPr="005667C5">
        <w:rPr>
          <w:rFonts w:eastAsia="Times New Roman"/>
          <w:sz w:val="24"/>
          <w:szCs w:val="24"/>
          <w:lang w:val="mn-MN"/>
        </w:rPr>
        <w:t>(</w:t>
      </w:r>
      <w:r w:rsidRPr="005667C5">
        <w:rPr>
          <w:sz w:val="24"/>
          <w:szCs w:val="24"/>
          <w:lang w:val="mn-MN"/>
        </w:rPr>
        <w:t>а</w:t>
      </w:r>
      <w:r w:rsidRPr="005667C5">
        <w:rPr>
          <w:rFonts w:eastAsia="Times New Roman"/>
          <w:sz w:val="24"/>
          <w:szCs w:val="24"/>
          <w:lang w:val="mn-MN"/>
        </w:rPr>
        <w:t>)</w:t>
      </w:r>
      <w:r w:rsidRPr="005667C5">
        <w:rPr>
          <w:sz w:val="24"/>
          <w:szCs w:val="24"/>
          <w:lang w:val="mn-MN"/>
        </w:rPr>
        <w:t xml:space="preserve"> хэсгийг хэрэгжүүлэхийн тулд, нийтэд зориулсан боловсролын тогтолцооноос хөгжлийн бэрхшээлтэй хүмүүсийг гадуурхахыг, тэр дундаа тэдний бэрхшээлд нь тулгуурлан эсвэл бэрхшээлийн зэргээс нь хамаарч тэднийг тэгш хамруулахыг хязгаарлах, тодруулбал хувь хүний чадамжийн хэмжээнээс хамаарч тэгш хамруулах нөхц</w:t>
      </w:r>
      <w:r w:rsidR="00F501DE" w:rsidRPr="005667C5">
        <w:rPr>
          <w:sz w:val="24"/>
          <w:szCs w:val="24"/>
          <w:lang w:val="mn-MN"/>
        </w:rPr>
        <w:t>ө</w:t>
      </w:r>
      <w:r w:rsidRPr="005667C5">
        <w:rPr>
          <w:sz w:val="24"/>
          <w:szCs w:val="24"/>
          <w:lang w:val="mn-MN"/>
        </w:rPr>
        <w:t xml:space="preserve">лөө заах буюу </w:t>
      </w:r>
      <w:proofErr w:type="spellStart"/>
      <w:r w:rsidRPr="005667C5">
        <w:rPr>
          <w:sz w:val="24"/>
          <w:szCs w:val="24"/>
          <w:lang w:val="mn-MN"/>
        </w:rPr>
        <w:t>тохир</w:t>
      </w:r>
      <w:r w:rsidR="00A55C87" w:rsidRPr="005667C5">
        <w:rPr>
          <w:sz w:val="24"/>
          <w:szCs w:val="24"/>
          <w:lang w:val="mn-MN"/>
        </w:rPr>
        <w:t>уулгат</w:t>
      </w:r>
      <w:proofErr w:type="spellEnd"/>
      <w:r w:rsidRPr="005667C5">
        <w:rPr>
          <w:sz w:val="24"/>
          <w:szCs w:val="24"/>
          <w:lang w:val="mn-MN"/>
        </w:rPr>
        <w:t xml:space="preserve"> хэрэглэгдэхүүнээр хангах үүргээс зайлсхийх зорилгоор, үндэслэлгүй эсвэл зохицоогүй шалтаг гаргах зэргийг аливаа хууль тогтоомж эсвэл бусад зохицуулалтаар хориглох шаардлагатай. </w:t>
      </w:r>
    </w:p>
    <w:p w14:paraId="159C45F0" w14:textId="32CC7213" w:rsidR="00F47180" w:rsidRPr="005667C5" w:rsidRDefault="00F47180" w:rsidP="005667C5">
      <w:pPr>
        <w:pStyle w:val="SingleTxtG"/>
        <w:spacing w:line="240" w:lineRule="auto"/>
        <w:rPr>
          <w:sz w:val="24"/>
          <w:szCs w:val="24"/>
          <w:lang w:val="mn-MN"/>
        </w:rPr>
      </w:pPr>
      <w:r w:rsidRPr="005667C5">
        <w:rPr>
          <w:sz w:val="24"/>
          <w:szCs w:val="24"/>
          <w:lang w:val="mn-MN"/>
        </w:rPr>
        <w:t xml:space="preserve">Нийтэд зориулсан боловсрол гэдэгт аливаа ердийн суралцах орчин, боловсролын газар багтана. Шууд </w:t>
      </w:r>
      <w:r w:rsidR="00A331D6" w:rsidRPr="005667C5">
        <w:rPr>
          <w:sz w:val="24"/>
          <w:szCs w:val="24"/>
          <w:lang w:val="mn-MN"/>
        </w:rPr>
        <w:t>гадуурхах гэдэг нь</w:t>
      </w:r>
      <w:r w:rsidRPr="005667C5">
        <w:rPr>
          <w:sz w:val="24"/>
          <w:szCs w:val="24"/>
          <w:lang w:val="mn-MN"/>
        </w:rPr>
        <w:t xml:space="preserve"> тодорхой суралцагчдыг “</w:t>
      </w:r>
      <w:r w:rsidR="00A331D6" w:rsidRPr="005667C5">
        <w:rPr>
          <w:sz w:val="24"/>
          <w:szCs w:val="24"/>
          <w:lang w:val="mn-MN"/>
        </w:rPr>
        <w:t>сурч чадахгүй</w:t>
      </w:r>
      <w:r w:rsidRPr="005667C5">
        <w:rPr>
          <w:sz w:val="24"/>
          <w:szCs w:val="24"/>
          <w:lang w:val="mn-MN"/>
        </w:rPr>
        <w:t xml:space="preserve">” хэмээн ангилж, боловсрол эзэмших </w:t>
      </w:r>
      <w:r w:rsidR="00A331D6" w:rsidRPr="005667C5">
        <w:rPr>
          <w:sz w:val="24"/>
          <w:szCs w:val="24"/>
          <w:lang w:val="mn-MN"/>
        </w:rPr>
        <w:t xml:space="preserve">эрхгүй гэж үзэхийг ойлгоно. Шууд бусаар гадуурхахад тухайн </w:t>
      </w:r>
      <w:r w:rsidRPr="005667C5">
        <w:rPr>
          <w:sz w:val="24"/>
          <w:szCs w:val="24"/>
          <w:lang w:val="mn-MN"/>
        </w:rPr>
        <w:t xml:space="preserve">сургуульд элсэн орохын тулд </w:t>
      </w:r>
      <w:proofErr w:type="spellStart"/>
      <w:r w:rsidR="00A331D6" w:rsidRPr="005667C5">
        <w:rPr>
          <w:sz w:val="24"/>
          <w:szCs w:val="24"/>
          <w:lang w:val="mn-MN"/>
        </w:rPr>
        <w:t>тохир</w:t>
      </w:r>
      <w:r w:rsidR="00A55C87" w:rsidRPr="005667C5">
        <w:rPr>
          <w:sz w:val="24"/>
          <w:szCs w:val="24"/>
          <w:lang w:val="mn-MN"/>
        </w:rPr>
        <w:t>уулгат</w:t>
      </w:r>
      <w:proofErr w:type="spellEnd"/>
      <w:r w:rsidR="00A331D6" w:rsidRPr="005667C5">
        <w:rPr>
          <w:sz w:val="24"/>
          <w:szCs w:val="24"/>
          <w:lang w:val="mn-MN"/>
        </w:rPr>
        <w:t xml:space="preserve"> хэрэглэгдэхүүн, дэмжлэггүйгээр нийтийн шалгалтад тэнцсэн байх</w:t>
      </w:r>
      <w:r w:rsidRPr="005667C5">
        <w:rPr>
          <w:sz w:val="24"/>
          <w:szCs w:val="24"/>
          <w:lang w:val="mn-MN"/>
        </w:rPr>
        <w:t xml:space="preserve"> </w:t>
      </w:r>
      <w:r w:rsidR="00A331D6" w:rsidRPr="005667C5">
        <w:rPr>
          <w:sz w:val="24"/>
          <w:szCs w:val="24"/>
          <w:lang w:val="mn-MN"/>
        </w:rPr>
        <w:t xml:space="preserve">шаардлага тавихыг мөн багтаана. </w:t>
      </w:r>
      <w:r w:rsidRPr="005667C5">
        <w:rPr>
          <w:sz w:val="24"/>
          <w:szCs w:val="24"/>
          <w:lang w:val="mn-MN"/>
        </w:rPr>
        <w:t xml:space="preserve"> </w:t>
      </w:r>
    </w:p>
    <w:p w14:paraId="2733BFDC" w14:textId="77777777" w:rsidR="00F47180" w:rsidRPr="005667C5" w:rsidRDefault="00F47180" w:rsidP="005667C5">
      <w:pPr>
        <w:pStyle w:val="SingleTxtG"/>
        <w:spacing w:line="240" w:lineRule="auto"/>
        <w:rPr>
          <w:sz w:val="24"/>
          <w:szCs w:val="24"/>
          <w:lang w:val="mn-MN"/>
        </w:rPr>
      </w:pPr>
      <w:r w:rsidRPr="005667C5">
        <w:rPr>
          <w:sz w:val="24"/>
          <w:szCs w:val="24"/>
          <w:lang w:val="mn-MN"/>
        </w:rPr>
        <w:t>19.</w:t>
      </w:r>
      <w:r w:rsidRPr="005667C5">
        <w:rPr>
          <w:sz w:val="24"/>
          <w:szCs w:val="24"/>
          <w:lang w:val="mn-MN"/>
        </w:rPr>
        <w:tab/>
        <w:t xml:space="preserve">Конвенцын 4.1 дүгээр зүйлийн </w:t>
      </w:r>
      <w:r w:rsidRPr="005667C5">
        <w:rPr>
          <w:rFonts w:eastAsia="Times New Roman"/>
          <w:sz w:val="24"/>
          <w:szCs w:val="24"/>
          <w:lang w:val="mn-MN"/>
        </w:rPr>
        <w:t>(b)</w:t>
      </w:r>
      <w:r w:rsidRPr="005667C5">
        <w:rPr>
          <w:sz w:val="24"/>
          <w:szCs w:val="24"/>
          <w:lang w:val="mn-MN"/>
        </w:rPr>
        <w:t xml:space="preserve"> хэсгийг хэрэгжүүлэхийн тулд,</w:t>
      </w:r>
      <w:r w:rsidR="00A331D6" w:rsidRPr="005667C5">
        <w:rPr>
          <w:sz w:val="24"/>
          <w:szCs w:val="24"/>
          <w:lang w:val="mn-MN"/>
        </w:rPr>
        <w:t xml:space="preserve"> </w:t>
      </w:r>
      <w:r w:rsidRPr="005667C5">
        <w:rPr>
          <w:sz w:val="24"/>
          <w:szCs w:val="24"/>
          <w:lang w:val="mn-MN"/>
        </w:rPr>
        <w:t>Оролцогч улсууд, 24 дүгээр</w:t>
      </w:r>
      <w:r w:rsidR="00A331D6" w:rsidRPr="005667C5">
        <w:rPr>
          <w:sz w:val="24"/>
          <w:szCs w:val="24"/>
          <w:lang w:val="mn-MN"/>
        </w:rPr>
        <w:t xml:space="preserve"> зүйлийн зөрчихөд хүргэж байгаа</w:t>
      </w:r>
      <w:r w:rsidRPr="005667C5">
        <w:rPr>
          <w:sz w:val="24"/>
          <w:szCs w:val="24"/>
          <w:lang w:val="mn-MN"/>
        </w:rPr>
        <w:t xml:space="preserve"> </w:t>
      </w:r>
      <w:r w:rsidR="00A331D6" w:rsidRPr="005667C5">
        <w:rPr>
          <w:sz w:val="24"/>
          <w:szCs w:val="24"/>
          <w:lang w:val="mn-MN"/>
        </w:rPr>
        <w:t xml:space="preserve">хөгжлийн бэрхшээлтэй хүмүүсийг ялгаварлан гадуурхаж байгаа </w:t>
      </w:r>
      <w:r w:rsidRPr="005667C5">
        <w:rPr>
          <w:sz w:val="24"/>
          <w:szCs w:val="24"/>
          <w:lang w:val="mn-MN"/>
        </w:rPr>
        <w:t xml:space="preserve">одоогийн хууль, зохицуулалт, уламжлал, </w:t>
      </w:r>
      <w:r w:rsidR="00A331D6" w:rsidRPr="005667C5">
        <w:rPr>
          <w:sz w:val="24"/>
          <w:szCs w:val="24"/>
          <w:lang w:val="mn-MN"/>
        </w:rPr>
        <w:t>өдөр тутамд хийж хэвшсэн үйл ажиллагааг</w:t>
      </w:r>
      <w:r w:rsidRPr="005667C5">
        <w:rPr>
          <w:sz w:val="24"/>
          <w:szCs w:val="24"/>
          <w:lang w:val="mn-MN"/>
        </w:rPr>
        <w:t xml:space="preserve"> өөрчлөх эсвэл арилгахын тулд хууль тогтоомж</w:t>
      </w:r>
      <w:r w:rsidR="00A331D6" w:rsidRPr="005667C5">
        <w:rPr>
          <w:sz w:val="24"/>
          <w:szCs w:val="24"/>
          <w:lang w:val="mn-MN"/>
        </w:rPr>
        <w:t xml:space="preserve"> гаргах</w:t>
      </w:r>
      <w:r w:rsidRPr="005667C5">
        <w:rPr>
          <w:sz w:val="24"/>
          <w:szCs w:val="24"/>
          <w:lang w:val="mn-MN"/>
        </w:rPr>
        <w:t xml:space="preserve"> зэрэг бүхий л зохистой арга хэмжээг авах ёстой. Шаардлагатай тохиолдолд ялгаварлан гадуурхсан хууль, зохицуулалт, уламжлал, </w:t>
      </w:r>
      <w:r w:rsidR="00A331D6" w:rsidRPr="005667C5">
        <w:rPr>
          <w:sz w:val="24"/>
          <w:szCs w:val="24"/>
          <w:lang w:val="mn-MN"/>
        </w:rPr>
        <w:t xml:space="preserve">өдөр тутамд хийж хэвшсэн үйл ажиллагааг </w:t>
      </w:r>
      <w:r w:rsidRPr="005667C5">
        <w:rPr>
          <w:sz w:val="24"/>
          <w:szCs w:val="24"/>
          <w:lang w:val="mn-MN"/>
        </w:rPr>
        <w:t xml:space="preserve">дэс дараатай, заасан хугацааны дотор халах эсвэл өөрчлөх ёстой. </w:t>
      </w:r>
    </w:p>
    <w:p w14:paraId="07543331" w14:textId="5A8AA559" w:rsidR="00F47180" w:rsidRPr="005667C5" w:rsidRDefault="00F47180" w:rsidP="005667C5">
      <w:pPr>
        <w:pStyle w:val="SingleTxtG"/>
        <w:spacing w:line="240" w:lineRule="auto"/>
        <w:rPr>
          <w:rFonts w:eastAsia="Times New Roman"/>
          <w:sz w:val="24"/>
          <w:szCs w:val="24"/>
          <w:lang w:val="mn-MN"/>
        </w:rPr>
      </w:pPr>
      <w:r w:rsidRPr="005667C5">
        <w:rPr>
          <w:rFonts w:eastAsia="Times New Roman"/>
          <w:sz w:val="24"/>
          <w:szCs w:val="24"/>
          <w:lang w:val="mn-MN"/>
        </w:rPr>
        <w:t>20.</w:t>
      </w:r>
      <w:r w:rsidRPr="005667C5">
        <w:rPr>
          <w:rFonts w:eastAsia="Times New Roman"/>
          <w:sz w:val="24"/>
          <w:szCs w:val="24"/>
          <w:lang w:val="mn-MN"/>
        </w:rPr>
        <w:tab/>
      </w:r>
      <w:r w:rsidRPr="005667C5">
        <w:rPr>
          <w:sz w:val="24"/>
          <w:szCs w:val="24"/>
          <w:lang w:val="mn-MN"/>
        </w:rPr>
        <w:t xml:space="preserve">Конвенцын 24.2 дугаар зүйлийн </w:t>
      </w:r>
      <w:r w:rsidRPr="005667C5">
        <w:rPr>
          <w:rFonts w:eastAsia="Times New Roman"/>
          <w:sz w:val="24"/>
          <w:szCs w:val="24"/>
          <w:lang w:val="mn-MN"/>
        </w:rPr>
        <w:t>(b)</w:t>
      </w:r>
      <w:r w:rsidRPr="005667C5">
        <w:rPr>
          <w:sz w:val="24"/>
          <w:szCs w:val="24"/>
          <w:lang w:val="mn-MN"/>
        </w:rPr>
        <w:t xml:space="preserve"> хэсгийг хэрэгжүүлэхийн тулд,</w:t>
      </w:r>
      <w:r w:rsidR="002F71F1" w:rsidRPr="005667C5">
        <w:rPr>
          <w:sz w:val="24"/>
          <w:szCs w:val="24"/>
          <w:lang w:val="mn-MN"/>
        </w:rPr>
        <w:t xml:space="preserve"> өөрийн амьдарч байгаа </w:t>
      </w:r>
      <w:r w:rsidR="00A04555" w:rsidRPr="005667C5">
        <w:rPr>
          <w:sz w:val="24"/>
          <w:szCs w:val="24"/>
          <w:lang w:val="mn-MN"/>
        </w:rPr>
        <w:t>орон</w:t>
      </w:r>
      <w:r w:rsidR="002F71F1" w:rsidRPr="005667C5">
        <w:rPr>
          <w:sz w:val="24"/>
          <w:szCs w:val="24"/>
          <w:lang w:val="mn-MN"/>
        </w:rPr>
        <w:t xml:space="preserve"> нутгийн бусад хүний нэгэн адил </w:t>
      </w:r>
      <w:r w:rsidRPr="005667C5">
        <w:rPr>
          <w:sz w:val="24"/>
          <w:szCs w:val="24"/>
          <w:lang w:val="mn-MN"/>
        </w:rPr>
        <w:t xml:space="preserve">хөгжлийн бэрхшээлтэй хүмүүс тэгш хамруулсан, чанартай, үнэ төлбөргүй </w:t>
      </w:r>
      <w:r w:rsidR="002F71F1" w:rsidRPr="005667C5">
        <w:rPr>
          <w:sz w:val="24"/>
          <w:szCs w:val="24"/>
          <w:lang w:val="mn-MN"/>
        </w:rPr>
        <w:t>бага ба дунд</w:t>
      </w:r>
      <w:r w:rsidRPr="005667C5">
        <w:rPr>
          <w:sz w:val="24"/>
          <w:szCs w:val="24"/>
          <w:lang w:val="mn-MN"/>
        </w:rPr>
        <w:t xml:space="preserve"> боловсрол эзэмших, </w:t>
      </w:r>
      <w:r w:rsidR="002F71F1" w:rsidRPr="005667C5">
        <w:rPr>
          <w:sz w:val="24"/>
          <w:szCs w:val="24"/>
          <w:lang w:val="mn-MN"/>
        </w:rPr>
        <w:t xml:space="preserve">дээрх хоёр түвшний хооронд </w:t>
      </w:r>
      <w:proofErr w:type="spellStart"/>
      <w:r w:rsidR="002F71F1" w:rsidRPr="005667C5">
        <w:rPr>
          <w:sz w:val="24"/>
          <w:szCs w:val="24"/>
          <w:lang w:val="mn-MN"/>
        </w:rPr>
        <w:t>түвэггүй</w:t>
      </w:r>
      <w:proofErr w:type="spellEnd"/>
      <w:r w:rsidRPr="005667C5">
        <w:rPr>
          <w:sz w:val="24"/>
          <w:szCs w:val="24"/>
          <w:lang w:val="mn-MN"/>
        </w:rPr>
        <w:t xml:space="preserve"> шилжих боломжтой байх ёстой. Хороо Эдийн засаг, нийгэм, соёлын эрхийн хорооны зөвлөмжид дурдсанаар дээрх үүргээ биелүүлэхийн тулд хүрэлцээтэй, хүртээмжтэй, хүлээн зөвшөөрөгдсөн, уян хатан  байх гэсэн хоорондоо харилцан холбоотой дөрвөн шинжийг боловсролын тогтолцоондоо </w:t>
      </w:r>
      <w:r w:rsidR="00AC094D" w:rsidRPr="005667C5">
        <w:rPr>
          <w:sz w:val="24"/>
          <w:szCs w:val="24"/>
          <w:lang w:val="mn-MN"/>
        </w:rPr>
        <w:t>агуулсан</w:t>
      </w:r>
      <w:r w:rsidRPr="005667C5">
        <w:rPr>
          <w:sz w:val="24"/>
          <w:szCs w:val="24"/>
          <w:lang w:val="mn-MN"/>
        </w:rPr>
        <w:t xml:space="preserve"> байх ёстойг дурдаж байна.</w:t>
      </w:r>
      <w:r w:rsidRPr="005667C5">
        <w:rPr>
          <w:rStyle w:val="FootnoteReference"/>
          <w:sz w:val="24"/>
          <w:szCs w:val="24"/>
        </w:rPr>
        <w:footnoteReference w:id="8"/>
      </w:r>
    </w:p>
    <w:p w14:paraId="443C913A" w14:textId="77777777" w:rsidR="00F47180" w:rsidRPr="005667C5" w:rsidRDefault="00F47180" w:rsidP="005667C5">
      <w:pPr>
        <w:pStyle w:val="H23G"/>
        <w:spacing w:before="0" w:line="240" w:lineRule="auto"/>
        <w:rPr>
          <w:sz w:val="24"/>
          <w:szCs w:val="24"/>
          <w:lang w:val="mn-MN"/>
        </w:rPr>
      </w:pPr>
      <w:r w:rsidRPr="005667C5">
        <w:rPr>
          <w:sz w:val="24"/>
          <w:szCs w:val="24"/>
          <w:lang w:val="mn-MN"/>
        </w:rPr>
        <w:tab/>
      </w:r>
      <w:r w:rsidRPr="005667C5">
        <w:rPr>
          <w:sz w:val="24"/>
          <w:szCs w:val="24"/>
          <w:lang w:val="mn-MN"/>
        </w:rPr>
        <w:tab/>
        <w:t>Хүрэлцээтэй байх</w:t>
      </w:r>
    </w:p>
    <w:p w14:paraId="629C4146" w14:textId="77777777" w:rsidR="00F47180" w:rsidRPr="005667C5" w:rsidRDefault="00F47180" w:rsidP="005667C5">
      <w:pPr>
        <w:pStyle w:val="SingleTxtG"/>
        <w:spacing w:line="240" w:lineRule="auto"/>
        <w:rPr>
          <w:sz w:val="24"/>
          <w:szCs w:val="24"/>
          <w:lang w:val="mn-MN"/>
        </w:rPr>
      </w:pPr>
      <w:r w:rsidRPr="005667C5">
        <w:rPr>
          <w:sz w:val="24"/>
          <w:szCs w:val="24"/>
          <w:lang w:val="mn-MN"/>
        </w:rPr>
        <w:t>21.</w:t>
      </w:r>
      <w:r w:rsidRPr="005667C5">
        <w:rPr>
          <w:sz w:val="24"/>
          <w:szCs w:val="24"/>
          <w:lang w:val="mn-MN"/>
        </w:rPr>
        <w:tab/>
        <w:t>Төрийн</w:t>
      </w:r>
      <w:r w:rsidR="00EE7337" w:rsidRPr="005667C5">
        <w:rPr>
          <w:sz w:val="24"/>
          <w:szCs w:val="24"/>
          <w:lang w:val="mn-MN"/>
        </w:rPr>
        <w:t xml:space="preserve"> </w:t>
      </w:r>
      <w:r w:rsidRPr="005667C5">
        <w:rPr>
          <w:sz w:val="24"/>
          <w:szCs w:val="24"/>
          <w:lang w:val="mn-MN"/>
        </w:rPr>
        <w:t xml:space="preserve">болон төрийн бус өмчийн </w:t>
      </w:r>
      <w:r w:rsidR="00EE7337" w:rsidRPr="005667C5">
        <w:rPr>
          <w:sz w:val="24"/>
          <w:szCs w:val="24"/>
          <w:lang w:val="mn-MN"/>
        </w:rPr>
        <w:t xml:space="preserve">боловсролын </w:t>
      </w:r>
      <w:r w:rsidRPr="005667C5">
        <w:rPr>
          <w:sz w:val="24"/>
          <w:szCs w:val="24"/>
          <w:lang w:val="mn-MN"/>
        </w:rPr>
        <w:t>байгууллага, хөтөлбөр нь тооны</w:t>
      </w:r>
      <w:r w:rsidR="00EE7337" w:rsidRPr="005667C5">
        <w:rPr>
          <w:sz w:val="24"/>
          <w:szCs w:val="24"/>
          <w:lang w:val="mn-MN"/>
        </w:rPr>
        <w:t xml:space="preserve"> болон чанарын хувьд хангалттай хүрэлцээтэй</w:t>
      </w:r>
      <w:r w:rsidRPr="005667C5">
        <w:rPr>
          <w:sz w:val="24"/>
          <w:szCs w:val="24"/>
          <w:lang w:val="mn-MN"/>
        </w:rPr>
        <w:t xml:space="preserve"> байх ёстой. Оролцогч улсууд </w:t>
      </w:r>
      <w:r w:rsidR="00EE7337" w:rsidRPr="005667C5">
        <w:rPr>
          <w:sz w:val="24"/>
          <w:szCs w:val="24"/>
          <w:lang w:val="mn-MN"/>
        </w:rPr>
        <w:t xml:space="preserve">орон нутгийн бүхий л </w:t>
      </w:r>
      <w:r w:rsidRPr="005667C5">
        <w:rPr>
          <w:sz w:val="24"/>
          <w:szCs w:val="24"/>
          <w:lang w:val="mn-MN"/>
        </w:rPr>
        <w:t>түвшинд боловср</w:t>
      </w:r>
      <w:r w:rsidR="00EE7337" w:rsidRPr="005667C5">
        <w:rPr>
          <w:sz w:val="24"/>
          <w:szCs w:val="24"/>
          <w:lang w:val="mn-MN"/>
        </w:rPr>
        <w:t>олын байгууллагын суудлын тоо</w:t>
      </w:r>
      <w:r w:rsidRPr="005667C5">
        <w:rPr>
          <w:sz w:val="24"/>
          <w:szCs w:val="24"/>
          <w:lang w:val="mn-MN"/>
        </w:rPr>
        <w:t xml:space="preserve"> </w:t>
      </w:r>
      <w:r w:rsidR="00EE7337" w:rsidRPr="005667C5">
        <w:rPr>
          <w:sz w:val="24"/>
          <w:szCs w:val="24"/>
          <w:lang w:val="mn-MN"/>
        </w:rPr>
        <w:t xml:space="preserve">хөгжлийн бэрхшээлтэй суралцагчдад </w:t>
      </w:r>
      <w:r w:rsidRPr="005667C5">
        <w:rPr>
          <w:sz w:val="24"/>
          <w:szCs w:val="24"/>
          <w:lang w:val="mn-MN"/>
        </w:rPr>
        <w:t xml:space="preserve">хангалттай </w:t>
      </w:r>
      <w:r w:rsidR="00EE7337" w:rsidRPr="005667C5">
        <w:rPr>
          <w:sz w:val="24"/>
          <w:szCs w:val="24"/>
          <w:lang w:val="mn-MN"/>
        </w:rPr>
        <w:t>байхыг баталгаажуул</w:t>
      </w:r>
      <w:r w:rsidRPr="005667C5">
        <w:rPr>
          <w:sz w:val="24"/>
          <w:szCs w:val="24"/>
          <w:lang w:val="mn-MN"/>
        </w:rPr>
        <w:t>ах ёстой.</w:t>
      </w:r>
    </w:p>
    <w:p w14:paraId="1F810727" w14:textId="77777777" w:rsidR="00F47180" w:rsidRPr="005667C5" w:rsidRDefault="00F47180" w:rsidP="005667C5">
      <w:pPr>
        <w:pStyle w:val="H23G"/>
        <w:spacing w:before="0" w:line="240" w:lineRule="auto"/>
        <w:rPr>
          <w:sz w:val="24"/>
          <w:szCs w:val="24"/>
          <w:lang w:val="mn-MN"/>
        </w:rPr>
      </w:pPr>
      <w:r w:rsidRPr="005667C5">
        <w:rPr>
          <w:sz w:val="24"/>
          <w:szCs w:val="24"/>
          <w:lang w:val="mn-MN"/>
        </w:rPr>
        <w:tab/>
      </w:r>
      <w:r w:rsidRPr="005667C5">
        <w:rPr>
          <w:sz w:val="24"/>
          <w:szCs w:val="24"/>
          <w:lang w:val="mn-MN"/>
        </w:rPr>
        <w:tab/>
        <w:t>Хүртээмжтэй байх</w:t>
      </w:r>
    </w:p>
    <w:p w14:paraId="33FC2C26" w14:textId="52DB2649" w:rsidR="00F47180" w:rsidRPr="005667C5" w:rsidRDefault="00F47180" w:rsidP="005667C5">
      <w:pPr>
        <w:pStyle w:val="SingleTxtG"/>
        <w:spacing w:line="240" w:lineRule="auto"/>
        <w:rPr>
          <w:sz w:val="24"/>
          <w:szCs w:val="24"/>
          <w:lang w:val="mn-MN"/>
        </w:rPr>
      </w:pPr>
      <w:r w:rsidRPr="005667C5">
        <w:rPr>
          <w:sz w:val="24"/>
          <w:szCs w:val="24"/>
          <w:lang w:val="mn-MN"/>
        </w:rPr>
        <w:t>22.</w:t>
      </w:r>
      <w:r w:rsidRPr="005667C5">
        <w:rPr>
          <w:sz w:val="24"/>
          <w:szCs w:val="24"/>
          <w:lang w:val="mn-MN"/>
        </w:rPr>
        <w:tab/>
        <w:t>Конве</w:t>
      </w:r>
      <w:r w:rsidR="00A16047" w:rsidRPr="005667C5">
        <w:rPr>
          <w:sz w:val="24"/>
          <w:szCs w:val="24"/>
          <w:lang w:val="mn-MN"/>
        </w:rPr>
        <w:t>н</w:t>
      </w:r>
      <w:r w:rsidRPr="005667C5">
        <w:rPr>
          <w:sz w:val="24"/>
          <w:szCs w:val="24"/>
          <w:lang w:val="mn-MN"/>
        </w:rPr>
        <w:t>ц</w:t>
      </w:r>
      <w:r w:rsidR="00A16047" w:rsidRPr="005667C5">
        <w:rPr>
          <w:sz w:val="24"/>
          <w:szCs w:val="24"/>
          <w:lang w:val="mn-MN"/>
        </w:rPr>
        <w:t>ы</w:t>
      </w:r>
      <w:r w:rsidRPr="005667C5">
        <w:rPr>
          <w:sz w:val="24"/>
          <w:szCs w:val="24"/>
          <w:lang w:val="mn-MN"/>
        </w:rPr>
        <w:t xml:space="preserve">н 9 дүгээр зүйл болон Хорооны Хүртээмжийн тухай </w:t>
      </w:r>
      <w:r w:rsidR="007E0B9B" w:rsidRPr="005667C5">
        <w:rPr>
          <w:sz w:val="24"/>
          <w:szCs w:val="24"/>
          <w:lang w:val="mn-MN"/>
        </w:rPr>
        <w:t>Е</w:t>
      </w:r>
      <w:r w:rsidRPr="005667C5">
        <w:rPr>
          <w:sz w:val="24"/>
          <w:szCs w:val="24"/>
          <w:lang w:val="mn-MN"/>
        </w:rPr>
        <w:t>рөнхий зөвлөмж</w:t>
      </w:r>
      <w:r w:rsidR="007E0B9B" w:rsidRPr="005667C5">
        <w:rPr>
          <w:sz w:val="24"/>
          <w:szCs w:val="24"/>
          <w:lang w:val="mn-MN"/>
        </w:rPr>
        <w:t xml:space="preserve"> No.2-</w:t>
      </w:r>
      <w:r w:rsidRPr="005667C5">
        <w:rPr>
          <w:sz w:val="24"/>
          <w:szCs w:val="24"/>
          <w:lang w:val="mn-MN"/>
        </w:rPr>
        <w:t>т</w:t>
      </w:r>
      <w:r w:rsidR="007E0B9B" w:rsidRPr="005667C5">
        <w:rPr>
          <w:sz w:val="24"/>
          <w:szCs w:val="24"/>
          <w:lang w:val="mn-MN"/>
        </w:rPr>
        <w:t>о</w:t>
      </w:r>
      <w:r w:rsidRPr="005667C5">
        <w:rPr>
          <w:sz w:val="24"/>
          <w:szCs w:val="24"/>
          <w:lang w:val="mn-MN"/>
        </w:rPr>
        <w:t>й нийцүүлэн, боловсролын байгууллага, хөтөлбөр нь ямар ч ялгаварлан гадуурхалтгүйгээр хүн бүр</w:t>
      </w:r>
      <w:r w:rsidR="007F02C2" w:rsidRPr="005667C5">
        <w:rPr>
          <w:sz w:val="24"/>
          <w:szCs w:val="24"/>
          <w:lang w:val="mn-MN"/>
        </w:rPr>
        <w:t>д</w:t>
      </w:r>
      <w:r w:rsidRPr="005667C5">
        <w:rPr>
          <w:sz w:val="24"/>
          <w:szCs w:val="24"/>
          <w:lang w:val="mn-MN"/>
        </w:rPr>
        <w:t xml:space="preserve"> хүртээмжтэй байх ёстой. Барилга байшин, мэдээлэл, харилцаа холбооны хэрэглэгдэхүүн (орчны буюу давтамжит авианы туслах тогтолцоо г.м.), сургалтын хөтөлбөр, сургалтын материал, заах арга зүй, үнэлгээ, хэл ярианы болон бусад дэмжих үйлчилгээ гээд</w:t>
      </w:r>
      <w:r w:rsidR="00EE7337" w:rsidRPr="005667C5">
        <w:rPr>
          <w:sz w:val="24"/>
          <w:szCs w:val="24"/>
          <w:lang w:val="mn-MN"/>
        </w:rPr>
        <w:t xml:space="preserve"> </w:t>
      </w:r>
      <w:r w:rsidRPr="005667C5">
        <w:rPr>
          <w:sz w:val="24"/>
          <w:szCs w:val="24"/>
          <w:lang w:val="mn-MN"/>
        </w:rPr>
        <w:t xml:space="preserve">боловсролын тогтолцоо </w:t>
      </w:r>
      <w:r w:rsidR="00EE7337" w:rsidRPr="005667C5">
        <w:rPr>
          <w:sz w:val="24"/>
          <w:szCs w:val="24"/>
          <w:lang w:val="mn-MN"/>
        </w:rPr>
        <w:t>бүхэлдээ</w:t>
      </w:r>
      <w:r w:rsidRPr="005667C5">
        <w:rPr>
          <w:sz w:val="24"/>
          <w:szCs w:val="24"/>
          <w:lang w:val="mn-MN"/>
        </w:rPr>
        <w:t xml:space="preserve"> хүртээмжтэй байх ёстой. Хөгжлийн бэрхшээлтэй суралцагчдын [суралцаж буй] орчин нь тэдний боловсрол эзэмших бүхий л явцад тэгш хамруулахыг хөхүүлэн дэмжсэн бөгөөд тэдний тэгш байдлыг баталгаажуулах байдлаар </w:t>
      </w:r>
      <w:r w:rsidR="00EE7337" w:rsidRPr="005667C5">
        <w:rPr>
          <w:sz w:val="24"/>
          <w:szCs w:val="24"/>
          <w:lang w:val="mn-MN"/>
        </w:rPr>
        <w:t>зохион байгуулагдсан</w:t>
      </w:r>
      <w:r w:rsidRPr="005667C5">
        <w:rPr>
          <w:sz w:val="24"/>
          <w:szCs w:val="24"/>
          <w:lang w:val="mn-MN"/>
        </w:rPr>
        <w:t xml:space="preserve"> байх ёстой.</w:t>
      </w:r>
      <w:r w:rsidRPr="005667C5">
        <w:rPr>
          <w:rStyle w:val="FootnoteReference"/>
          <w:sz w:val="24"/>
          <w:szCs w:val="24"/>
        </w:rPr>
        <w:footnoteReference w:id="9"/>
      </w:r>
      <w:r w:rsidRPr="005667C5">
        <w:rPr>
          <w:sz w:val="24"/>
          <w:szCs w:val="24"/>
          <w:lang w:val="mn-MN"/>
        </w:rPr>
        <w:t xml:space="preserve"> Жишээлбэл, сургуулийн автобус, усан хангамж, ариун цэврийн байгууламж (ариун цэвэр сахих, бие засах байгууламжийг оролцуулан), хоолны газар, тоглох</w:t>
      </w:r>
      <w:r w:rsidR="00EE7337" w:rsidRPr="005667C5">
        <w:rPr>
          <w:sz w:val="24"/>
          <w:szCs w:val="24"/>
          <w:lang w:val="mn-MN"/>
        </w:rPr>
        <w:t xml:space="preserve"> </w:t>
      </w:r>
      <w:r w:rsidRPr="005667C5">
        <w:rPr>
          <w:sz w:val="24"/>
          <w:szCs w:val="24"/>
          <w:lang w:val="mn-MN"/>
        </w:rPr>
        <w:t>болон чөлөөт цагаа өнгөрүүлэх газар нь тэгш хамруулсан, хүртээмжтэй, аюулгүй байвал зохино. Оролцогч улсууд түгээмэл загварыг түргэн шуурхай нэвтрүүлэх үүрэг хүлээнэ. Оролцогч улсууд хүртээмжгүй дэд бүтэц бүхий сургуулийн барилга, байгууламжийг цаашид барихыг</w:t>
      </w:r>
      <w:r w:rsidR="00BC6936" w:rsidRPr="005667C5">
        <w:rPr>
          <w:sz w:val="24"/>
          <w:szCs w:val="24"/>
          <w:lang w:val="mn-MN"/>
        </w:rPr>
        <w:t xml:space="preserve"> </w:t>
      </w:r>
      <w:r w:rsidRPr="005667C5">
        <w:rPr>
          <w:sz w:val="24"/>
          <w:szCs w:val="24"/>
          <w:lang w:val="mn-MN"/>
        </w:rPr>
        <w:t xml:space="preserve">зогсоох, улмаар хориг тавьж, одоогийн боловсролын бүх орчноо хүртээмжтэй болгон шинэчлэхийн тулд тусгайлан хугацаа зааж, хэрэгжилтэд хяналт-шинжилгээ хийх үр дүнтэй механизмыг бий болгох ёстой. Оролцогч улсууд тэрчлэн  шаардлагатай үед боловсролын байгууллагыг </w:t>
      </w:r>
      <w:proofErr w:type="spellStart"/>
      <w:r w:rsidRPr="005667C5">
        <w:rPr>
          <w:sz w:val="24"/>
          <w:szCs w:val="24"/>
          <w:lang w:val="mn-MN"/>
        </w:rPr>
        <w:t>тохируулгат</w:t>
      </w:r>
      <w:proofErr w:type="spellEnd"/>
      <w:r w:rsidRPr="005667C5">
        <w:rPr>
          <w:sz w:val="24"/>
          <w:szCs w:val="24"/>
          <w:lang w:val="mn-MN"/>
        </w:rPr>
        <w:t xml:space="preserve"> орчин, хэрэглэгдэхүүнээр хангах үүргийг хүлээх  ёстой. Түгээмэл загварын хандлагыг хэрэгжүүлэхдээ</w:t>
      </w:r>
      <w:r w:rsidR="00EE7337" w:rsidRPr="005667C5">
        <w:rPr>
          <w:sz w:val="24"/>
          <w:szCs w:val="24"/>
          <w:lang w:val="mn-MN"/>
        </w:rPr>
        <w:t xml:space="preserve"> </w:t>
      </w:r>
      <w:r w:rsidRPr="005667C5">
        <w:rPr>
          <w:sz w:val="24"/>
          <w:szCs w:val="24"/>
          <w:lang w:val="mn-MN"/>
        </w:rPr>
        <w:t>хөгжлийн</w:t>
      </w:r>
      <w:r w:rsidR="00EE7337" w:rsidRPr="005667C5">
        <w:rPr>
          <w:sz w:val="24"/>
          <w:szCs w:val="24"/>
          <w:lang w:val="mn-MN"/>
        </w:rPr>
        <w:t xml:space="preserve"> бэрхшээлтэй суралцагчдад шаардлагатай </w:t>
      </w:r>
      <w:r w:rsidRPr="005667C5">
        <w:rPr>
          <w:sz w:val="24"/>
          <w:szCs w:val="24"/>
          <w:lang w:val="mn-MN"/>
        </w:rPr>
        <w:t xml:space="preserve">туслах хэрэгслүүд төдийгүй </w:t>
      </w:r>
      <w:proofErr w:type="spellStart"/>
      <w:r w:rsidR="00EE7337" w:rsidRPr="005667C5">
        <w:rPr>
          <w:sz w:val="24"/>
          <w:szCs w:val="24"/>
          <w:lang w:val="mn-MN"/>
        </w:rPr>
        <w:t>аппликэйшн</w:t>
      </w:r>
      <w:proofErr w:type="spellEnd"/>
      <w:r w:rsidR="00EE7337" w:rsidRPr="005667C5">
        <w:rPr>
          <w:sz w:val="24"/>
          <w:szCs w:val="24"/>
          <w:lang w:val="mn-MN"/>
        </w:rPr>
        <w:t xml:space="preserve">, </w:t>
      </w:r>
      <w:r w:rsidR="00A04555" w:rsidRPr="005667C5">
        <w:rPr>
          <w:sz w:val="24"/>
          <w:szCs w:val="24"/>
          <w:lang w:val="mn-MN"/>
        </w:rPr>
        <w:t>компьютерын</w:t>
      </w:r>
      <w:r w:rsidR="00EE7337" w:rsidRPr="005667C5">
        <w:rPr>
          <w:sz w:val="24"/>
          <w:szCs w:val="24"/>
          <w:lang w:val="mn-MN"/>
        </w:rPr>
        <w:t xml:space="preserve"> </w:t>
      </w:r>
      <w:r w:rsidRPr="005667C5">
        <w:rPr>
          <w:sz w:val="24"/>
          <w:szCs w:val="24"/>
          <w:lang w:val="mn-MN"/>
        </w:rPr>
        <w:t xml:space="preserve">хэрэглээний </w:t>
      </w:r>
      <w:r w:rsidR="00A04555" w:rsidRPr="005667C5">
        <w:rPr>
          <w:sz w:val="24"/>
          <w:szCs w:val="24"/>
          <w:lang w:val="mn-MN"/>
        </w:rPr>
        <w:t>программ</w:t>
      </w:r>
      <w:r w:rsidR="00EE7337" w:rsidRPr="005667C5">
        <w:rPr>
          <w:sz w:val="24"/>
          <w:szCs w:val="24"/>
          <w:lang w:val="mn-MN"/>
        </w:rPr>
        <w:t xml:space="preserve"> </w:t>
      </w:r>
      <w:r w:rsidRPr="005667C5">
        <w:rPr>
          <w:sz w:val="24"/>
          <w:szCs w:val="24"/>
          <w:lang w:val="mn-MN"/>
        </w:rPr>
        <w:t>хангамжаар</w:t>
      </w:r>
      <w:r w:rsidR="00EE7337" w:rsidRPr="005667C5">
        <w:rPr>
          <w:sz w:val="24"/>
          <w:szCs w:val="24"/>
          <w:lang w:val="mn-MN"/>
        </w:rPr>
        <w:t xml:space="preserve"> </w:t>
      </w:r>
      <w:r w:rsidRPr="005667C5">
        <w:rPr>
          <w:sz w:val="24"/>
          <w:szCs w:val="24"/>
          <w:lang w:val="mn-MN"/>
        </w:rPr>
        <w:t>хангах шаардлагатай. Хүртээмжтэй байдал гэдэг нь үргэлж хувьсан өөрчлөгдөж шинэчлэгдэж байдаг ойлголт бөгөөд хүртээмжтэй байдлыг бий болгохдоо холбогдох бодлого журмын нэмэлт өөрчлөлт болон техникийн шинжтэй өөрчлөлтийг тогтмол хугацаанд хийж байхыг шаарддаг. Оролцогч улсууд нь бүх суралцагч</w:t>
      </w:r>
      <w:r w:rsidR="00EE7337" w:rsidRPr="005667C5">
        <w:rPr>
          <w:sz w:val="24"/>
          <w:szCs w:val="24"/>
          <w:lang w:val="mn-MN"/>
        </w:rPr>
        <w:t>,</w:t>
      </w:r>
      <w:r w:rsidRPr="005667C5">
        <w:rPr>
          <w:sz w:val="24"/>
          <w:szCs w:val="24"/>
          <w:lang w:val="mn-MN"/>
        </w:rPr>
        <w:t xml:space="preserve"> ялангуяа</w:t>
      </w:r>
      <w:r w:rsidR="00EE7337" w:rsidRPr="005667C5">
        <w:rPr>
          <w:sz w:val="24"/>
          <w:szCs w:val="24"/>
          <w:lang w:val="mn-MN"/>
        </w:rPr>
        <w:t xml:space="preserve"> </w:t>
      </w:r>
      <w:r w:rsidRPr="005667C5">
        <w:rPr>
          <w:sz w:val="24"/>
          <w:szCs w:val="24"/>
          <w:lang w:val="mn-MN"/>
        </w:rPr>
        <w:t xml:space="preserve">хөгжлийн бэрхшээлтэй суралцагчдын хувьд суралцах явцыг </w:t>
      </w:r>
      <w:r w:rsidR="00EE7337" w:rsidRPr="005667C5">
        <w:rPr>
          <w:sz w:val="24"/>
          <w:szCs w:val="24"/>
          <w:lang w:val="mn-MN"/>
        </w:rPr>
        <w:t>улам хүртээмжтэй болгохы</w:t>
      </w:r>
      <w:r w:rsidRPr="005667C5">
        <w:rPr>
          <w:sz w:val="24"/>
          <w:szCs w:val="24"/>
          <w:lang w:val="mn-MN"/>
        </w:rPr>
        <w:t xml:space="preserve">н тулд </w:t>
      </w:r>
      <w:r w:rsidR="00A04555" w:rsidRPr="005667C5">
        <w:rPr>
          <w:sz w:val="24"/>
          <w:szCs w:val="24"/>
          <w:lang w:val="mn-MN"/>
        </w:rPr>
        <w:t>инновац</w:t>
      </w:r>
      <w:r w:rsidR="00EE7337" w:rsidRPr="005667C5">
        <w:rPr>
          <w:sz w:val="24"/>
          <w:szCs w:val="24"/>
          <w:lang w:val="mn-MN"/>
        </w:rPr>
        <w:t xml:space="preserve"> болон шинэ технологийг хурдацтай хөгжлийг ашиглах</w:t>
      </w:r>
      <w:r w:rsidRPr="005667C5">
        <w:rPr>
          <w:sz w:val="24"/>
          <w:szCs w:val="24"/>
          <w:lang w:val="mn-MN"/>
        </w:rPr>
        <w:t xml:space="preserve"> ёстой. </w:t>
      </w:r>
    </w:p>
    <w:p w14:paraId="6C36847F" w14:textId="310D0E3D" w:rsidR="00F47180" w:rsidRPr="005667C5" w:rsidRDefault="00F47180" w:rsidP="005667C5">
      <w:pPr>
        <w:pStyle w:val="SingleTxtG"/>
        <w:spacing w:line="240" w:lineRule="auto"/>
        <w:rPr>
          <w:sz w:val="24"/>
          <w:szCs w:val="24"/>
          <w:lang w:val="mn-MN"/>
        </w:rPr>
      </w:pPr>
      <w:r w:rsidRPr="005667C5">
        <w:rPr>
          <w:sz w:val="24"/>
          <w:szCs w:val="24"/>
          <w:lang w:val="mn-MN"/>
        </w:rPr>
        <w:t>23.</w:t>
      </w:r>
      <w:r w:rsidRPr="005667C5">
        <w:rPr>
          <w:sz w:val="24"/>
          <w:szCs w:val="24"/>
          <w:lang w:val="mn-MN"/>
        </w:rPr>
        <w:tab/>
        <w:t xml:space="preserve">Хороо нь дохионы хэл зэрэг хүртээмжтэй хэлбэр, хэлээр сурах бичиг, сургалтын материал маш дутмаг байгааг цохон тэмдэглэж байна. Оролцогч улсууд нь бэхээр эсвэл </w:t>
      </w:r>
      <w:r w:rsidR="00A04555" w:rsidRPr="005667C5">
        <w:rPr>
          <w:sz w:val="24"/>
          <w:szCs w:val="24"/>
          <w:lang w:val="mn-MN"/>
        </w:rPr>
        <w:t>Брайл</w:t>
      </w:r>
      <w:r w:rsidRPr="005667C5">
        <w:rPr>
          <w:sz w:val="24"/>
          <w:szCs w:val="24"/>
          <w:lang w:val="mn-MN"/>
        </w:rPr>
        <w:t xml:space="preserve"> үсгээр болон</w:t>
      </w:r>
      <w:r w:rsidR="00EC12DF" w:rsidRPr="005667C5">
        <w:rPr>
          <w:sz w:val="24"/>
          <w:szCs w:val="24"/>
          <w:lang w:val="mn-MN"/>
        </w:rPr>
        <w:t xml:space="preserve"> шинэлэг технологийг ашиглан </w:t>
      </w:r>
      <w:r w:rsidRPr="005667C5">
        <w:rPr>
          <w:sz w:val="24"/>
          <w:szCs w:val="24"/>
          <w:lang w:val="mn-MN"/>
        </w:rPr>
        <w:t>дижитал хэлбэрээр сургалтын хэрэглэгдэхүүнийг цаг алдалгүй боловсруулан бэлэн болгоход  шаардлагатай хөрөнгө нөөцийг</w:t>
      </w:r>
      <w:r w:rsidR="00EC12DF" w:rsidRPr="005667C5">
        <w:rPr>
          <w:sz w:val="24"/>
          <w:szCs w:val="24"/>
          <w:lang w:val="mn-MN"/>
        </w:rPr>
        <w:t xml:space="preserve"> </w:t>
      </w:r>
      <w:r w:rsidRPr="005667C5">
        <w:rPr>
          <w:sz w:val="24"/>
          <w:szCs w:val="24"/>
          <w:lang w:val="mn-MN"/>
        </w:rPr>
        <w:t>зарцуулах ёстой. Мөн хэвлэмэл материалыг хүртээмжтэй хэлбэр, хэл</w:t>
      </w:r>
      <w:r w:rsidR="007E0B9B" w:rsidRPr="005667C5">
        <w:rPr>
          <w:sz w:val="24"/>
          <w:szCs w:val="24"/>
          <w:lang w:val="mn-MN"/>
        </w:rPr>
        <w:t xml:space="preserve"> </w:t>
      </w:r>
      <w:r w:rsidRPr="005667C5">
        <w:rPr>
          <w:sz w:val="24"/>
          <w:szCs w:val="24"/>
          <w:lang w:val="mn-MN"/>
        </w:rPr>
        <w:t>рүү хөрвүүлэхэд ашиглах стандарт, журмыг боловсруулах болон хүртээмжтэй байдлыг боловсролтой холбоотой худалдан авах ажиллагааны гол анхаарах асуудал болгох шаардлагатай. Хороо нь оролцогч улсуудыг Хараагүй, харааны бэрхшээлтэй, эсхүл хэвлэмэл бүтээл унших бэрхшээлтэй</w:t>
      </w:r>
      <w:r w:rsidR="00EC12DF" w:rsidRPr="005667C5">
        <w:rPr>
          <w:sz w:val="24"/>
          <w:szCs w:val="24"/>
          <w:lang w:val="mn-MN"/>
        </w:rPr>
        <w:t xml:space="preserve"> </w:t>
      </w:r>
      <w:r w:rsidRPr="005667C5">
        <w:rPr>
          <w:sz w:val="24"/>
          <w:szCs w:val="24"/>
          <w:lang w:val="mn-MN"/>
        </w:rPr>
        <w:t xml:space="preserve">хүмүүст зориулан хэвлэн нийтлэгдсэн бүтээлийг хүртээмжтэй болгох тухай </w:t>
      </w:r>
      <w:proofErr w:type="spellStart"/>
      <w:r w:rsidRPr="005667C5">
        <w:rPr>
          <w:sz w:val="24"/>
          <w:szCs w:val="24"/>
          <w:lang w:val="mn-MN"/>
        </w:rPr>
        <w:t>Марракешийн</w:t>
      </w:r>
      <w:proofErr w:type="spellEnd"/>
      <w:r w:rsidRPr="005667C5">
        <w:rPr>
          <w:sz w:val="24"/>
          <w:szCs w:val="24"/>
          <w:lang w:val="mn-MN"/>
        </w:rPr>
        <w:t xml:space="preserve"> гэрээг даруй соёрхон батлах, хэрэгжүүлэхийг уриалж байна. </w:t>
      </w:r>
    </w:p>
    <w:p w14:paraId="0285DC0D" w14:textId="77777777" w:rsidR="00F47180" w:rsidRPr="005667C5" w:rsidRDefault="00F47180" w:rsidP="005667C5">
      <w:pPr>
        <w:pStyle w:val="SingleTxtG"/>
        <w:spacing w:line="240" w:lineRule="auto"/>
        <w:rPr>
          <w:sz w:val="24"/>
          <w:szCs w:val="24"/>
          <w:lang w:val="mn-MN"/>
        </w:rPr>
      </w:pPr>
      <w:r w:rsidRPr="005667C5">
        <w:rPr>
          <w:sz w:val="24"/>
          <w:szCs w:val="24"/>
          <w:lang w:val="mn-MN"/>
        </w:rPr>
        <w:t>24.</w:t>
      </w:r>
      <w:r w:rsidRPr="005667C5">
        <w:rPr>
          <w:sz w:val="24"/>
          <w:szCs w:val="24"/>
          <w:lang w:val="mn-MN"/>
        </w:rPr>
        <w:tab/>
      </w:r>
      <w:r w:rsidR="00792AF2" w:rsidRPr="005667C5">
        <w:rPr>
          <w:sz w:val="24"/>
          <w:szCs w:val="24"/>
          <w:lang w:val="mn-MN"/>
        </w:rPr>
        <w:t xml:space="preserve">Хүртээмжтэй байдал нь бүх шат түвшний боловсролын үйлчилгээ </w:t>
      </w:r>
      <w:r w:rsidRPr="005667C5">
        <w:rPr>
          <w:sz w:val="24"/>
          <w:szCs w:val="24"/>
          <w:lang w:val="mn-MN"/>
        </w:rPr>
        <w:t>нь</w:t>
      </w:r>
      <w:r w:rsidR="00792AF2" w:rsidRPr="005667C5">
        <w:rPr>
          <w:sz w:val="24"/>
          <w:szCs w:val="24"/>
          <w:lang w:val="mn-MN"/>
        </w:rPr>
        <w:t xml:space="preserve"> </w:t>
      </w:r>
      <w:r w:rsidRPr="005667C5">
        <w:rPr>
          <w:sz w:val="24"/>
          <w:szCs w:val="24"/>
          <w:lang w:val="mn-MN"/>
        </w:rPr>
        <w:t>хөгжлийн бэрхшээлтэй суралцагчдын хувьд</w:t>
      </w:r>
      <w:r w:rsidR="00792AF2" w:rsidRPr="005667C5">
        <w:rPr>
          <w:sz w:val="24"/>
          <w:szCs w:val="24"/>
          <w:lang w:val="mn-MN"/>
        </w:rPr>
        <w:t xml:space="preserve"> үнэ төлбөрийн хувьд боломжтой </w:t>
      </w:r>
      <w:r w:rsidRPr="005667C5">
        <w:rPr>
          <w:sz w:val="24"/>
          <w:szCs w:val="24"/>
          <w:lang w:val="mn-MN"/>
        </w:rPr>
        <w:t>байх</w:t>
      </w:r>
      <w:r w:rsidR="00792AF2" w:rsidRPr="005667C5">
        <w:rPr>
          <w:sz w:val="24"/>
          <w:szCs w:val="24"/>
          <w:lang w:val="mn-MN"/>
        </w:rPr>
        <w:t xml:space="preserve">ыг шаарддаг. </w:t>
      </w:r>
      <w:proofErr w:type="spellStart"/>
      <w:r w:rsidR="00792AF2" w:rsidRPr="005667C5">
        <w:rPr>
          <w:sz w:val="24"/>
          <w:szCs w:val="24"/>
          <w:lang w:val="mn-MN"/>
        </w:rPr>
        <w:t>Тохируулгат</w:t>
      </w:r>
      <w:proofErr w:type="spellEnd"/>
      <w:r w:rsidR="00792AF2" w:rsidRPr="005667C5">
        <w:rPr>
          <w:sz w:val="24"/>
          <w:szCs w:val="24"/>
          <w:lang w:val="mn-MN"/>
        </w:rPr>
        <w:t xml:space="preserve"> орчин </w:t>
      </w:r>
      <w:r w:rsidRPr="005667C5">
        <w:rPr>
          <w:sz w:val="24"/>
          <w:szCs w:val="24"/>
          <w:lang w:val="mn-MN"/>
        </w:rPr>
        <w:t>нь хөгжлийн</w:t>
      </w:r>
      <w:r w:rsidR="00792AF2" w:rsidRPr="005667C5">
        <w:rPr>
          <w:sz w:val="24"/>
          <w:szCs w:val="24"/>
          <w:lang w:val="mn-MN"/>
        </w:rPr>
        <w:t xml:space="preserve"> бэрхшээлтэй суралцагчдаас</w:t>
      </w:r>
      <w:r w:rsidRPr="005667C5">
        <w:rPr>
          <w:sz w:val="24"/>
          <w:szCs w:val="24"/>
          <w:lang w:val="mn-MN"/>
        </w:rPr>
        <w:t xml:space="preserve"> нэмэлт зардал гарг</w:t>
      </w:r>
      <w:r w:rsidR="00792AF2" w:rsidRPr="005667C5">
        <w:rPr>
          <w:sz w:val="24"/>
          <w:szCs w:val="24"/>
          <w:lang w:val="mn-MN"/>
        </w:rPr>
        <w:t>уулах ёс</w:t>
      </w:r>
      <w:r w:rsidRPr="005667C5">
        <w:rPr>
          <w:sz w:val="24"/>
          <w:szCs w:val="24"/>
          <w:lang w:val="mn-MN"/>
        </w:rPr>
        <w:t xml:space="preserve">гүй. Заавал эзэмших, чанартай, үнэ төлбөргүй, хүртээмжтэй бага боловсролыг олгох нь </w:t>
      </w:r>
      <w:r w:rsidR="00792AF2" w:rsidRPr="005667C5">
        <w:rPr>
          <w:sz w:val="24"/>
          <w:szCs w:val="24"/>
          <w:lang w:val="mn-MN"/>
        </w:rPr>
        <w:t xml:space="preserve">нэн </w:t>
      </w:r>
      <w:r w:rsidRPr="005667C5">
        <w:rPr>
          <w:sz w:val="24"/>
          <w:szCs w:val="24"/>
          <w:lang w:val="mn-MN"/>
        </w:rPr>
        <w:t>даруй биелүүлэх үүрэг билээ. 2030 он хүртэлх Тогтвортой хөгжлийн хөтөлбөртэй нийцүүлэн оролцогч улсууд бүх хүүхэд ялангуяа хөгжлийн бэрхшээлтэй хүүхдүүдийн үнэ төлбөргүй, тэгш боломжоор хангасан, чанартай дунд боловсрол эзэмших; хөгжлийн бэрхшээлтэй бүх эрэгтэй, эмэгтэй иргэний</w:t>
      </w:r>
      <w:r w:rsidR="00792AF2" w:rsidRPr="005667C5">
        <w:rPr>
          <w:sz w:val="24"/>
          <w:szCs w:val="24"/>
          <w:lang w:val="mn-MN"/>
        </w:rPr>
        <w:t xml:space="preserve"> </w:t>
      </w:r>
      <w:r w:rsidRPr="005667C5">
        <w:rPr>
          <w:sz w:val="24"/>
          <w:szCs w:val="24"/>
          <w:lang w:val="mn-MN"/>
        </w:rPr>
        <w:t xml:space="preserve">төлбөрийн хувьд боломжийн бөгөөд чанартай техникийн, мэргэжлийн болон их дээд сургуульд суралцах болон насан туршдаа суралцах тэгш боломжийг баталгаажуулах арга хэмжээг үе шаттайгаар хэрэгжүүлэх ёстой. Оролцогч улсууд хөгжлийн бэрхшээлтэй хүмүүсийг төрийн болон төрийн бус өмчийн аль ч боловсролын байгууллагуудад бусдын адил боловсрол эзэмших </w:t>
      </w:r>
      <w:r w:rsidR="00792AF2" w:rsidRPr="005667C5">
        <w:rPr>
          <w:sz w:val="24"/>
          <w:szCs w:val="24"/>
          <w:lang w:val="mn-MN"/>
        </w:rPr>
        <w:t>хүртээм</w:t>
      </w:r>
      <w:r w:rsidRPr="005667C5">
        <w:rPr>
          <w:sz w:val="24"/>
          <w:szCs w:val="24"/>
          <w:lang w:val="mn-MN"/>
        </w:rPr>
        <w:t xml:space="preserve">жийг баталгаажуулах ёстой. </w:t>
      </w:r>
    </w:p>
    <w:p w14:paraId="64577F04" w14:textId="77777777" w:rsidR="00F47180" w:rsidRPr="005667C5" w:rsidRDefault="00F47180" w:rsidP="005667C5">
      <w:pPr>
        <w:pStyle w:val="H23G"/>
        <w:spacing w:before="0" w:line="240" w:lineRule="auto"/>
        <w:rPr>
          <w:sz w:val="24"/>
          <w:szCs w:val="24"/>
          <w:lang w:val="mn-MN"/>
        </w:rPr>
      </w:pPr>
      <w:r w:rsidRPr="005667C5">
        <w:rPr>
          <w:sz w:val="24"/>
          <w:szCs w:val="24"/>
          <w:lang w:val="mn-MN"/>
        </w:rPr>
        <w:tab/>
      </w:r>
      <w:r w:rsidRPr="005667C5">
        <w:rPr>
          <w:sz w:val="24"/>
          <w:szCs w:val="24"/>
          <w:lang w:val="mn-MN"/>
        </w:rPr>
        <w:tab/>
        <w:t>Хүлээн зөвшөөрөгдсөн</w:t>
      </w:r>
      <w:r w:rsidR="00792AF2" w:rsidRPr="005667C5">
        <w:rPr>
          <w:sz w:val="24"/>
          <w:szCs w:val="24"/>
          <w:lang w:val="mn-MN"/>
        </w:rPr>
        <w:t xml:space="preserve"> </w:t>
      </w:r>
      <w:r w:rsidRPr="005667C5">
        <w:rPr>
          <w:sz w:val="24"/>
          <w:szCs w:val="24"/>
          <w:lang w:val="mn-MN"/>
        </w:rPr>
        <w:t>байх</w:t>
      </w:r>
    </w:p>
    <w:p w14:paraId="0BB0A150" w14:textId="0A674571" w:rsidR="00F47180" w:rsidRPr="005667C5" w:rsidRDefault="00F47180" w:rsidP="005667C5">
      <w:pPr>
        <w:pStyle w:val="SingleTxtG"/>
        <w:spacing w:line="240" w:lineRule="auto"/>
        <w:rPr>
          <w:sz w:val="24"/>
          <w:szCs w:val="24"/>
          <w:lang w:val="mn-MN"/>
        </w:rPr>
      </w:pPr>
      <w:r w:rsidRPr="005667C5">
        <w:rPr>
          <w:sz w:val="24"/>
          <w:szCs w:val="24"/>
          <w:lang w:val="mn-MN"/>
        </w:rPr>
        <w:t>25.</w:t>
      </w:r>
      <w:r w:rsidRPr="005667C5">
        <w:rPr>
          <w:sz w:val="24"/>
          <w:szCs w:val="24"/>
          <w:lang w:val="mn-MN"/>
        </w:rPr>
        <w:tab/>
        <w:t>Хүлээн зөвшөөрөгдсөн байх нь хөгжлийн бэрхшээлтэй хүмүүсийн шаардлага, соёл, үзэл бодол, хэлийг бүрэн дүүрэн анхаарч, хүндэтгэх замаар боловсролтой холбоотой бүх байгууламж, бараа бүт</w:t>
      </w:r>
      <w:r w:rsidR="003542AC" w:rsidRPr="005667C5">
        <w:rPr>
          <w:sz w:val="24"/>
          <w:szCs w:val="24"/>
          <w:lang w:val="mn-MN"/>
        </w:rPr>
        <w:t>ээгдэхүүн, үйлчилгээг төлөвлөн зохион байгуулж</w:t>
      </w:r>
      <w:r w:rsidRPr="005667C5">
        <w:rPr>
          <w:sz w:val="24"/>
          <w:szCs w:val="24"/>
          <w:lang w:val="mn-MN"/>
        </w:rPr>
        <w:t>, х</w:t>
      </w:r>
      <w:r w:rsidR="003542AC" w:rsidRPr="005667C5">
        <w:rPr>
          <w:sz w:val="24"/>
          <w:szCs w:val="24"/>
          <w:lang w:val="mn-MN"/>
        </w:rPr>
        <w:t>эрэгжүүлэх үүрэг юм. Боловсрол олгох</w:t>
      </w:r>
      <w:r w:rsidRPr="005667C5">
        <w:rPr>
          <w:sz w:val="24"/>
          <w:szCs w:val="24"/>
          <w:lang w:val="mn-MN"/>
        </w:rPr>
        <w:t xml:space="preserve"> хэлбэр, </w:t>
      </w:r>
      <w:r w:rsidR="003542AC" w:rsidRPr="005667C5">
        <w:rPr>
          <w:sz w:val="24"/>
          <w:szCs w:val="24"/>
          <w:lang w:val="mn-MN"/>
        </w:rPr>
        <w:t>мөн чанар</w:t>
      </w:r>
      <w:r w:rsidRPr="005667C5">
        <w:rPr>
          <w:sz w:val="24"/>
          <w:szCs w:val="24"/>
          <w:lang w:val="mn-MN"/>
        </w:rPr>
        <w:t xml:space="preserve"> нь бүх хүнд хүлээн зөвшөөрөгдсөн байх ёстой. Оролцогч улсууд хү</w:t>
      </w:r>
      <w:r w:rsidR="003542AC" w:rsidRPr="005667C5">
        <w:rPr>
          <w:sz w:val="24"/>
          <w:szCs w:val="24"/>
          <w:lang w:val="mn-MN"/>
        </w:rPr>
        <w:t>н бүр</w:t>
      </w:r>
      <w:r w:rsidR="007F02C2" w:rsidRPr="005667C5">
        <w:rPr>
          <w:sz w:val="24"/>
          <w:szCs w:val="24"/>
          <w:lang w:val="mn-MN"/>
        </w:rPr>
        <w:t>д</w:t>
      </w:r>
      <w:r w:rsidR="003542AC" w:rsidRPr="005667C5">
        <w:rPr>
          <w:sz w:val="24"/>
          <w:szCs w:val="24"/>
          <w:lang w:val="mn-MN"/>
        </w:rPr>
        <w:t xml:space="preserve"> сайн чанартай боловсрол олгох үйл ажиллагааг</w:t>
      </w:r>
      <w:r w:rsidRPr="005667C5">
        <w:rPr>
          <w:sz w:val="24"/>
          <w:szCs w:val="24"/>
          <w:lang w:val="mn-MN"/>
        </w:rPr>
        <w:t xml:space="preserve"> дэмжсэн арга хэмжээг батлах ёстой.</w:t>
      </w:r>
      <w:r w:rsidRPr="005667C5">
        <w:rPr>
          <w:rStyle w:val="FootnoteReference"/>
          <w:sz w:val="24"/>
          <w:szCs w:val="24"/>
        </w:rPr>
        <w:footnoteReference w:id="10"/>
      </w:r>
      <w:r w:rsidR="003542AC" w:rsidRPr="005667C5">
        <w:rPr>
          <w:sz w:val="24"/>
          <w:szCs w:val="24"/>
          <w:lang w:val="mn-MN"/>
        </w:rPr>
        <w:t xml:space="preserve"> </w:t>
      </w:r>
      <w:r w:rsidRPr="005667C5">
        <w:rPr>
          <w:sz w:val="24"/>
          <w:szCs w:val="24"/>
          <w:lang w:val="mn-MN"/>
        </w:rPr>
        <w:t>Тэгш хамруулах, чанартай байх нь харилцан хамааралтай</w:t>
      </w:r>
      <w:r w:rsidR="00FB6734" w:rsidRPr="005667C5">
        <w:rPr>
          <w:sz w:val="24"/>
          <w:szCs w:val="24"/>
          <w:lang w:val="mn-MN"/>
        </w:rPr>
        <w:t>: тэгш хамруулах хандлага баримталснаар</w:t>
      </w:r>
      <w:r w:rsidRPr="005667C5">
        <w:rPr>
          <w:sz w:val="24"/>
          <w:szCs w:val="24"/>
          <w:lang w:val="mn-MN"/>
        </w:rPr>
        <w:t xml:space="preserve"> боловсролын чанарт үлэмж хувь нэмэр оруулж болно.</w:t>
      </w:r>
    </w:p>
    <w:p w14:paraId="122930EA" w14:textId="77777777" w:rsidR="00F47180" w:rsidRPr="005667C5" w:rsidRDefault="00F47180" w:rsidP="005667C5">
      <w:pPr>
        <w:pStyle w:val="H23G"/>
        <w:spacing w:before="0" w:line="240" w:lineRule="auto"/>
        <w:rPr>
          <w:sz w:val="24"/>
          <w:szCs w:val="24"/>
          <w:lang w:val="mn-MN"/>
        </w:rPr>
      </w:pPr>
      <w:r w:rsidRPr="005667C5">
        <w:rPr>
          <w:sz w:val="24"/>
          <w:szCs w:val="24"/>
          <w:lang w:val="mn-MN"/>
        </w:rPr>
        <w:tab/>
      </w:r>
      <w:r w:rsidRPr="005667C5">
        <w:rPr>
          <w:sz w:val="24"/>
          <w:szCs w:val="24"/>
          <w:lang w:val="mn-MN"/>
        </w:rPr>
        <w:tab/>
        <w:t>Уян хатан байх</w:t>
      </w:r>
    </w:p>
    <w:p w14:paraId="514632FC" w14:textId="0AA96A04" w:rsidR="00F47180" w:rsidRPr="005667C5" w:rsidRDefault="00F47180" w:rsidP="005667C5">
      <w:pPr>
        <w:pStyle w:val="SingleTxtG"/>
        <w:spacing w:line="240" w:lineRule="auto"/>
        <w:rPr>
          <w:sz w:val="24"/>
          <w:szCs w:val="24"/>
          <w:lang w:val="mn-MN"/>
        </w:rPr>
      </w:pPr>
      <w:r w:rsidRPr="005667C5">
        <w:rPr>
          <w:sz w:val="24"/>
          <w:szCs w:val="24"/>
          <w:lang w:val="mn-MN"/>
        </w:rPr>
        <w:t>26.</w:t>
      </w:r>
      <w:r w:rsidRPr="005667C5">
        <w:rPr>
          <w:sz w:val="24"/>
          <w:szCs w:val="24"/>
          <w:lang w:val="mn-MN"/>
        </w:rPr>
        <w:tab/>
        <w:t xml:space="preserve">Хороо нь оролцогч улсуудыг бүх суралцагчийн харилцан адилгүй </w:t>
      </w:r>
      <w:r w:rsidR="000E2D4F" w:rsidRPr="005667C5">
        <w:rPr>
          <w:sz w:val="24"/>
          <w:szCs w:val="24"/>
          <w:lang w:val="mn-MN"/>
        </w:rPr>
        <w:t>эрэлт хэрэгцээнд нийцүүлэн хичээлээ заах болон</w:t>
      </w:r>
      <w:r w:rsidRPr="005667C5">
        <w:rPr>
          <w:sz w:val="24"/>
          <w:szCs w:val="24"/>
          <w:lang w:val="mn-MN"/>
        </w:rPr>
        <w:t xml:space="preserve"> </w:t>
      </w:r>
      <w:r w:rsidR="000E2D4F" w:rsidRPr="005667C5">
        <w:rPr>
          <w:sz w:val="24"/>
          <w:szCs w:val="24"/>
          <w:lang w:val="mn-MN"/>
        </w:rPr>
        <w:t xml:space="preserve">суралцах </w:t>
      </w:r>
      <w:proofErr w:type="spellStart"/>
      <w:r w:rsidR="000E2D4F" w:rsidRPr="005667C5">
        <w:rPr>
          <w:sz w:val="24"/>
          <w:szCs w:val="24"/>
          <w:lang w:val="mn-MN"/>
        </w:rPr>
        <w:t>орчинг</w:t>
      </w:r>
      <w:proofErr w:type="spellEnd"/>
      <w:r w:rsidR="000E2D4F" w:rsidRPr="005667C5">
        <w:rPr>
          <w:sz w:val="24"/>
          <w:szCs w:val="24"/>
          <w:lang w:val="mn-MN"/>
        </w:rPr>
        <w:t xml:space="preserve"> өөрсдөө тохируулж болох зохион байгуулалтын бүтэц бий болгох боломжийг багш болон сургуулийн бусад ажилтнуудад олгосон </w:t>
      </w:r>
      <w:r w:rsidRPr="005667C5">
        <w:rPr>
          <w:sz w:val="24"/>
          <w:szCs w:val="24"/>
          <w:lang w:val="mn-MN"/>
        </w:rPr>
        <w:t>багц зарчмаас бүрдсэн су</w:t>
      </w:r>
      <w:r w:rsidR="000E2D4F" w:rsidRPr="005667C5">
        <w:rPr>
          <w:sz w:val="24"/>
          <w:szCs w:val="24"/>
          <w:lang w:val="mn-MN"/>
        </w:rPr>
        <w:t>ралцахуйн түгээмэл загварын хандлагыг баталж</w:t>
      </w:r>
      <w:r w:rsidRPr="005667C5">
        <w:rPr>
          <w:sz w:val="24"/>
          <w:szCs w:val="24"/>
          <w:lang w:val="mn-MN"/>
        </w:rPr>
        <w:t xml:space="preserve"> хэрэгжүүлэхийг</w:t>
      </w:r>
      <w:r w:rsidR="00204B60" w:rsidRPr="005667C5">
        <w:rPr>
          <w:sz w:val="24"/>
          <w:szCs w:val="24"/>
          <w:lang w:val="mn-MN"/>
        </w:rPr>
        <w:t xml:space="preserve"> уриалж байна. </w:t>
      </w:r>
      <w:r w:rsidRPr="005667C5">
        <w:rPr>
          <w:sz w:val="24"/>
          <w:szCs w:val="24"/>
          <w:lang w:val="mn-MN"/>
        </w:rPr>
        <w:t>Энэ нь сурал</w:t>
      </w:r>
      <w:r w:rsidR="00204B60" w:rsidRPr="005667C5">
        <w:rPr>
          <w:sz w:val="24"/>
          <w:szCs w:val="24"/>
          <w:lang w:val="mn-MN"/>
        </w:rPr>
        <w:t xml:space="preserve">цагч бүр </w:t>
      </w:r>
      <w:r w:rsidR="006976E6" w:rsidRPr="005667C5">
        <w:rPr>
          <w:sz w:val="24"/>
          <w:szCs w:val="24"/>
          <w:lang w:val="mn-MN"/>
        </w:rPr>
        <w:t xml:space="preserve">суралцах </w:t>
      </w:r>
      <w:r w:rsidR="00204B60" w:rsidRPr="005667C5">
        <w:rPr>
          <w:sz w:val="24"/>
          <w:szCs w:val="24"/>
          <w:lang w:val="mn-MN"/>
        </w:rPr>
        <w:t>өөрийн онцлог хэв маяг</w:t>
      </w:r>
      <w:r w:rsidR="006976E6" w:rsidRPr="005667C5">
        <w:rPr>
          <w:sz w:val="24"/>
          <w:szCs w:val="24"/>
          <w:lang w:val="mn-MN"/>
        </w:rPr>
        <w:t>тай гэдгийг хүлээн зөвшөөрч</w:t>
      </w:r>
      <w:r w:rsidRPr="005667C5">
        <w:rPr>
          <w:sz w:val="24"/>
          <w:szCs w:val="24"/>
          <w:lang w:val="mn-MN"/>
        </w:rPr>
        <w:t>, суралцах уян хатан арга зам боловсруулах;</w:t>
      </w:r>
      <w:r w:rsidR="006976E6" w:rsidRPr="005667C5">
        <w:rPr>
          <w:sz w:val="24"/>
          <w:szCs w:val="24"/>
          <w:lang w:val="mn-MN"/>
        </w:rPr>
        <w:t xml:space="preserve"> ангид оролцоог ханга</w:t>
      </w:r>
      <w:r w:rsidRPr="005667C5">
        <w:rPr>
          <w:sz w:val="24"/>
          <w:szCs w:val="24"/>
          <w:lang w:val="mn-MN"/>
        </w:rPr>
        <w:t xml:space="preserve">хуйц орчин бий болгох; </w:t>
      </w:r>
      <w:r w:rsidR="006976E6" w:rsidRPr="005667C5">
        <w:rPr>
          <w:sz w:val="24"/>
          <w:szCs w:val="24"/>
          <w:lang w:val="mn-MN"/>
        </w:rPr>
        <w:t>суралцагчдаас өндөр хүлээлттэй байхын зэрэгцээ олон арга зам</w:t>
      </w:r>
      <w:r w:rsidRPr="005667C5">
        <w:rPr>
          <w:sz w:val="24"/>
          <w:szCs w:val="24"/>
          <w:lang w:val="mn-MN"/>
        </w:rPr>
        <w:t>аар хүл</w:t>
      </w:r>
      <w:r w:rsidR="006976E6" w:rsidRPr="005667C5">
        <w:rPr>
          <w:sz w:val="24"/>
          <w:szCs w:val="24"/>
          <w:lang w:val="mn-MN"/>
        </w:rPr>
        <w:t>ээлтээ биелүүлэх боломжийг олгох</w:t>
      </w:r>
      <w:r w:rsidRPr="005667C5">
        <w:rPr>
          <w:sz w:val="24"/>
          <w:szCs w:val="24"/>
          <w:lang w:val="mn-MN"/>
        </w:rPr>
        <w:t>; багш нар өөрийн зааж байгаа</w:t>
      </w:r>
      <w:r w:rsidR="006976E6" w:rsidRPr="005667C5">
        <w:rPr>
          <w:sz w:val="24"/>
          <w:szCs w:val="24"/>
          <w:lang w:val="mn-MN"/>
        </w:rPr>
        <w:t xml:space="preserve"> хичээлээ</w:t>
      </w:r>
      <w:r w:rsidRPr="005667C5">
        <w:rPr>
          <w:sz w:val="24"/>
          <w:szCs w:val="24"/>
          <w:lang w:val="mn-MN"/>
        </w:rPr>
        <w:t xml:space="preserve"> </w:t>
      </w:r>
      <w:r w:rsidR="006976E6" w:rsidRPr="005667C5">
        <w:rPr>
          <w:sz w:val="24"/>
          <w:szCs w:val="24"/>
          <w:lang w:val="mn-MN"/>
        </w:rPr>
        <w:t>эргэцүүлж, өөрчилж зааж чаддаг болгон эрх</w:t>
      </w:r>
      <w:r w:rsidR="00E16CAA" w:rsidRPr="005667C5">
        <w:rPr>
          <w:sz w:val="24"/>
          <w:szCs w:val="24"/>
          <w:lang w:val="mn-MN"/>
        </w:rPr>
        <w:t xml:space="preserve"> </w:t>
      </w:r>
      <w:proofErr w:type="spellStart"/>
      <w:r w:rsidRPr="005667C5">
        <w:rPr>
          <w:sz w:val="24"/>
          <w:szCs w:val="24"/>
          <w:lang w:val="mn-MN"/>
        </w:rPr>
        <w:t>мэдэлжүүлэх</w:t>
      </w:r>
      <w:proofErr w:type="spellEnd"/>
      <w:r w:rsidRPr="005667C5">
        <w:rPr>
          <w:sz w:val="24"/>
          <w:szCs w:val="24"/>
          <w:lang w:val="mn-MN"/>
        </w:rPr>
        <w:t>; хөгжлийн бэрхшээлтэй хүмүүс зэрэг бүх хүний боловсролын үр дүнд</w:t>
      </w:r>
      <w:r w:rsidR="006976E6" w:rsidRPr="005667C5">
        <w:rPr>
          <w:sz w:val="24"/>
          <w:szCs w:val="24"/>
          <w:lang w:val="mn-MN"/>
        </w:rPr>
        <w:t xml:space="preserve"> анхаарах зэргийг багтаадаг</w:t>
      </w:r>
      <w:r w:rsidRPr="005667C5">
        <w:rPr>
          <w:sz w:val="24"/>
          <w:szCs w:val="24"/>
          <w:lang w:val="mn-MN"/>
        </w:rPr>
        <w:t xml:space="preserve">. </w:t>
      </w:r>
      <w:r w:rsidR="004F5272" w:rsidRPr="005667C5">
        <w:rPr>
          <w:sz w:val="24"/>
          <w:szCs w:val="24"/>
          <w:lang w:val="mn-MN"/>
        </w:rPr>
        <w:t>Сургалтын хөтөлбөрийг суралцагч нэг бүрийн шаардлагыг хангах болон түүнд тохирон өөрчлөгдөх боломжтой бөгөөд сургалтын зохих хариу үйлчилгээг үзүүлэх боломжтой байхаар боловсруулах</w:t>
      </w:r>
      <w:r w:rsidR="001F32C5" w:rsidRPr="005667C5">
        <w:rPr>
          <w:sz w:val="24"/>
          <w:szCs w:val="24"/>
          <w:lang w:val="mn-MN"/>
        </w:rPr>
        <w:t xml:space="preserve"> хэрэгтэй.</w:t>
      </w:r>
      <w:r w:rsidR="006453C3" w:rsidRPr="005667C5">
        <w:rPr>
          <w:sz w:val="24"/>
          <w:szCs w:val="24"/>
          <w:lang w:val="mn-MN"/>
        </w:rPr>
        <w:t xml:space="preserve"> </w:t>
      </w:r>
      <w:r w:rsidR="009B07D0" w:rsidRPr="005667C5">
        <w:rPr>
          <w:sz w:val="24"/>
          <w:szCs w:val="24"/>
          <w:lang w:val="mn-MN"/>
        </w:rPr>
        <w:t xml:space="preserve">Стандартчилсан </w:t>
      </w:r>
      <w:r w:rsidR="00731BBB" w:rsidRPr="005667C5">
        <w:rPr>
          <w:sz w:val="24"/>
          <w:szCs w:val="24"/>
          <w:lang w:val="mn-MN"/>
        </w:rPr>
        <w:t>үнэлгээний оронд үнэлгээний уян хатан бөгөөд олон хэлбэрийг ашиглах ба суралцахуйн хувилбарт арга замыг хангах өргөн хүрээний зорилгод чиглэсэн хувь хүний ахицыг хүлээн зөвшөөрөх хэрэгтэй</w:t>
      </w:r>
      <w:r w:rsidR="009B07D0" w:rsidRPr="005667C5">
        <w:rPr>
          <w:sz w:val="24"/>
          <w:szCs w:val="24"/>
          <w:lang w:val="mn-MN"/>
        </w:rPr>
        <w:t>.</w:t>
      </w:r>
    </w:p>
    <w:p w14:paraId="0D1ECD4F" w14:textId="51CE0CF4" w:rsidR="00F47180" w:rsidRPr="005667C5" w:rsidRDefault="00F47180" w:rsidP="005667C5">
      <w:pPr>
        <w:pStyle w:val="SingleTxtG"/>
        <w:spacing w:line="240" w:lineRule="auto"/>
        <w:rPr>
          <w:sz w:val="24"/>
          <w:szCs w:val="24"/>
          <w:lang w:val="mn-MN"/>
        </w:rPr>
      </w:pPr>
      <w:r w:rsidRPr="005667C5">
        <w:rPr>
          <w:sz w:val="24"/>
          <w:szCs w:val="24"/>
          <w:lang w:val="mn-MN"/>
        </w:rPr>
        <w:t>27.</w:t>
      </w:r>
      <w:r w:rsidRPr="005667C5">
        <w:rPr>
          <w:sz w:val="24"/>
          <w:szCs w:val="24"/>
          <w:lang w:val="mn-MN"/>
        </w:rPr>
        <w:tab/>
        <w:t xml:space="preserve">Конвенцын 24.2 дугаар зүйлийн (b) хэсэгт заасны дагуу хөгжлийн бэрхшээлтэй хүмүүс өөрийн амьдран суугаа </w:t>
      </w:r>
      <w:r w:rsidR="00703304" w:rsidRPr="005667C5">
        <w:rPr>
          <w:sz w:val="24"/>
          <w:szCs w:val="24"/>
          <w:lang w:val="mn-MN"/>
        </w:rPr>
        <w:t>газартаа</w:t>
      </w:r>
      <w:r w:rsidRPr="005667C5">
        <w:rPr>
          <w:sz w:val="24"/>
          <w:szCs w:val="24"/>
          <w:lang w:val="mn-MN"/>
        </w:rPr>
        <w:t xml:space="preserve"> бага, дунд сургуульд элсэх боломжтой байх ёстой. Суралцагчдыг гэрээс нь </w:t>
      </w:r>
      <w:r w:rsidR="00703304" w:rsidRPr="005667C5">
        <w:rPr>
          <w:sz w:val="24"/>
          <w:szCs w:val="24"/>
          <w:lang w:val="mn-MN"/>
        </w:rPr>
        <w:t>холд</w:t>
      </w:r>
      <w:r w:rsidRPr="005667C5">
        <w:rPr>
          <w:sz w:val="24"/>
          <w:szCs w:val="24"/>
          <w:lang w:val="mn-MN"/>
        </w:rPr>
        <w:t xml:space="preserve">уулж болохгүй. Боловсролын орчин нь хөгжлийн бэрхшээлтэй хүмүүст </w:t>
      </w:r>
      <w:r w:rsidR="00703304" w:rsidRPr="005667C5">
        <w:rPr>
          <w:sz w:val="24"/>
          <w:szCs w:val="24"/>
          <w:lang w:val="mn-MN"/>
        </w:rPr>
        <w:t>хүрч очиход аюулгүй б</w:t>
      </w:r>
      <w:r w:rsidRPr="005667C5">
        <w:rPr>
          <w:sz w:val="24"/>
          <w:szCs w:val="24"/>
          <w:lang w:val="mn-MN"/>
        </w:rPr>
        <w:t>и</w:t>
      </w:r>
      <w:r w:rsidR="00703304" w:rsidRPr="005667C5">
        <w:rPr>
          <w:sz w:val="24"/>
          <w:szCs w:val="24"/>
          <w:lang w:val="mn-MN"/>
        </w:rPr>
        <w:t>е</w:t>
      </w:r>
      <w:r w:rsidRPr="005667C5">
        <w:rPr>
          <w:sz w:val="24"/>
          <w:szCs w:val="24"/>
          <w:lang w:val="mn-MN"/>
        </w:rPr>
        <w:t xml:space="preserve">т </w:t>
      </w:r>
      <w:r w:rsidR="00703304" w:rsidRPr="005667C5">
        <w:rPr>
          <w:sz w:val="24"/>
          <w:szCs w:val="24"/>
          <w:lang w:val="mn-MN"/>
        </w:rPr>
        <w:t>хүртээмжтэй</w:t>
      </w:r>
      <w:r w:rsidRPr="005667C5">
        <w:rPr>
          <w:sz w:val="24"/>
          <w:szCs w:val="24"/>
          <w:lang w:val="mn-MN"/>
        </w:rPr>
        <w:t xml:space="preserve"> байхын зэрэгцээ аюулгүй, найдвартай тээврийн хэрэгсэл, мэдээлэл, харилцаа холбооны технологиор дамжуулан </w:t>
      </w:r>
      <w:r w:rsidR="00703304" w:rsidRPr="005667C5">
        <w:rPr>
          <w:sz w:val="24"/>
          <w:szCs w:val="24"/>
          <w:lang w:val="mn-MN"/>
        </w:rPr>
        <w:t xml:space="preserve">холбогдох </w:t>
      </w:r>
      <w:r w:rsidRPr="005667C5">
        <w:rPr>
          <w:sz w:val="24"/>
          <w:szCs w:val="24"/>
          <w:lang w:val="mn-MN"/>
        </w:rPr>
        <w:t xml:space="preserve">хүртээмжтэй байх ёстой. Гэхдээ оролцогч улсууд хөгжлийн бэрхшээлтэй суралцагчдын шууд оролцоо, </w:t>
      </w:r>
      <w:r w:rsidR="00703304" w:rsidRPr="005667C5">
        <w:rPr>
          <w:sz w:val="24"/>
          <w:szCs w:val="24"/>
          <w:lang w:val="mn-MN"/>
        </w:rPr>
        <w:t xml:space="preserve">боловсрол сургалтын орчинд </w:t>
      </w:r>
      <w:r w:rsidRPr="005667C5">
        <w:rPr>
          <w:sz w:val="24"/>
          <w:szCs w:val="24"/>
          <w:lang w:val="mn-MN"/>
        </w:rPr>
        <w:t>багш</w:t>
      </w:r>
      <w:r w:rsidR="00703304" w:rsidRPr="005667C5">
        <w:rPr>
          <w:sz w:val="24"/>
          <w:szCs w:val="24"/>
          <w:lang w:val="mn-MN"/>
        </w:rPr>
        <w:t>тай харилцах, үлгэр загвар болох хүмүүстэй</w:t>
      </w:r>
      <w:r w:rsidRPr="005667C5">
        <w:rPr>
          <w:sz w:val="24"/>
          <w:szCs w:val="24"/>
          <w:lang w:val="mn-MN"/>
        </w:rPr>
        <w:t xml:space="preserve"> </w:t>
      </w:r>
      <w:r w:rsidR="00703304" w:rsidRPr="005667C5">
        <w:rPr>
          <w:sz w:val="24"/>
          <w:szCs w:val="24"/>
          <w:lang w:val="mn-MN"/>
        </w:rPr>
        <w:t>нүүр тулах харилцааг орлуулах байдлаар технологид хэт</w:t>
      </w:r>
      <w:r w:rsidRPr="005667C5">
        <w:rPr>
          <w:sz w:val="24"/>
          <w:szCs w:val="24"/>
          <w:lang w:val="mn-MN"/>
        </w:rPr>
        <w:t xml:space="preserve"> найдахаас зайлсхийх ёстой. Хөгжлийн бэрхшээлтэй суралцагчдын </w:t>
      </w:r>
      <w:r w:rsidR="00703304" w:rsidRPr="005667C5">
        <w:rPr>
          <w:sz w:val="24"/>
          <w:szCs w:val="24"/>
          <w:lang w:val="mn-MN"/>
        </w:rPr>
        <w:t xml:space="preserve">бусад суралцагчидтай болон ах/эгч, дүү нартайгаа </w:t>
      </w:r>
      <w:r w:rsidRPr="005667C5">
        <w:rPr>
          <w:sz w:val="24"/>
          <w:szCs w:val="24"/>
          <w:lang w:val="mn-MN"/>
        </w:rPr>
        <w:t xml:space="preserve">идэвхтэй </w:t>
      </w:r>
      <w:r w:rsidR="00703304" w:rsidRPr="005667C5">
        <w:rPr>
          <w:sz w:val="24"/>
          <w:szCs w:val="24"/>
          <w:lang w:val="mn-MN"/>
        </w:rPr>
        <w:t xml:space="preserve">харилцах, </w:t>
      </w:r>
      <w:r w:rsidRPr="005667C5">
        <w:rPr>
          <w:sz w:val="24"/>
          <w:szCs w:val="24"/>
          <w:lang w:val="mn-MN"/>
        </w:rPr>
        <w:t>оролцох нь тэгш хамр</w:t>
      </w:r>
      <w:r w:rsidR="00463571" w:rsidRPr="005667C5">
        <w:rPr>
          <w:sz w:val="24"/>
          <w:szCs w:val="24"/>
          <w:lang w:val="mn-MN"/>
        </w:rPr>
        <w:t xml:space="preserve">агдан сурч </w:t>
      </w:r>
      <w:r w:rsidRPr="005667C5">
        <w:rPr>
          <w:sz w:val="24"/>
          <w:szCs w:val="24"/>
          <w:lang w:val="mn-MN"/>
        </w:rPr>
        <w:t>боловсро</w:t>
      </w:r>
      <w:r w:rsidR="00463571" w:rsidRPr="005667C5">
        <w:rPr>
          <w:sz w:val="24"/>
          <w:szCs w:val="24"/>
          <w:lang w:val="mn-MN"/>
        </w:rPr>
        <w:t>х</w:t>
      </w:r>
      <w:r w:rsidRPr="005667C5">
        <w:rPr>
          <w:sz w:val="24"/>
          <w:szCs w:val="24"/>
          <w:lang w:val="mn-MN"/>
        </w:rPr>
        <w:t xml:space="preserve"> эрхийн </w:t>
      </w:r>
      <w:r w:rsidR="00703304" w:rsidRPr="005667C5">
        <w:rPr>
          <w:sz w:val="24"/>
          <w:szCs w:val="24"/>
          <w:lang w:val="mn-MN"/>
        </w:rPr>
        <w:t xml:space="preserve">чухал </w:t>
      </w:r>
      <w:r w:rsidRPr="005667C5">
        <w:rPr>
          <w:sz w:val="24"/>
          <w:szCs w:val="24"/>
          <w:lang w:val="mn-MN"/>
        </w:rPr>
        <w:t>бүрэлдэхүүн</w:t>
      </w:r>
      <w:r w:rsidR="00703304" w:rsidRPr="005667C5">
        <w:rPr>
          <w:sz w:val="24"/>
          <w:szCs w:val="24"/>
          <w:lang w:val="mn-MN"/>
        </w:rPr>
        <w:t xml:space="preserve"> хэсэг</w:t>
      </w:r>
      <w:r w:rsidRPr="005667C5">
        <w:rPr>
          <w:sz w:val="24"/>
          <w:szCs w:val="24"/>
          <w:lang w:val="mn-MN"/>
        </w:rPr>
        <w:t xml:space="preserve"> юм. </w:t>
      </w:r>
    </w:p>
    <w:p w14:paraId="71B7086B" w14:textId="2FCBF62D" w:rsidR="00F47180" w:rsidRPr="005667C5" w:rsidRDefault="00F47180" w:rsidP="005667C5">
      <w:pPr>
        <w:pStyle w:val="SingleTxtG"/>
        <w:spacing w:line="240" w:lineRule="auto"/>
        <w:rPr>
          <w:rFonts w:eastAsia="Times New Roman"/>
          <w:sz w:val="24"/>
          <w:szCs w:val="24"/>
          <w:lang w:val="mn-MN"/>
        </w:rPr>
      </w:pPr>
      <w:r w:rsidRPr="005667C5">
        <w:rPr>
          <w:rFonts w:eastAsia="Times New Roman"/>
          <w:sz w:val="24"/>
          <w:szCs w:val="24"/>
          <w:lang w:val="mn-MN"/>
        </w:rPr>
        <w:t>28.</w:t>
      </w:r>
      <w:r w:rsidRPr="005667C5">
        <w:rPr>
          <w:rFonts w:eastAsia="Times New Roman"/>
          <w:sz w:val="24"/>
          <w:szCs w:val="24"/>
          <w:lang w:val="mn-MN"/>
        </w:rPr>
        <w:tab/>
      </w:r>
      <w:r w:rsidRPr="005667C5">
        <w:rPr>
          <w:sz w:val="24"/>
          <w:szCs w:val="24"/>
          <w:lang w:val="mn-MN"/>
        </w:rPr>
        <w:t xml:space="preserve">Конвенцын 24.2 дугаар зүйлийн (с) хэсэгт заасны дагуу оролцогч улсууд суралцагч бүр бусдын нэгэн адил боловсрол эзэмших боломжийг олгохын тулд </w:t>
      </w:r>
      <w:proofErr w:type="spellStart"/>
      <w:r w:rsidRPr="005667C5">
        <w:rPr>
          <w:sz w:val="24"/>
          <w:szCs w:val="24"/>
          <w:lang w:val="mn-MN"/>
        </w:rPr>
        <w:t>тохир</w:t>
      </w:r>
      <w:r w:rsidR="00A55C87" w:rsidRPr="005667C5">
        <w:rPr>
          <w:sz w:val="24"/>
          <w:szCs w:val="24"/>
          <w:lang w:val="mn-MN"/>
        </w:rPr>
        <w:t>уулгат</w:t>
      </w:r>
      <w:proofErr w:type="spellEnd"/>
      <w:r w:rsidRPr="005667C5">
        <w:rPr>
          <w:sz w:val="24"/>
          <w:szCs w:val="24"/>
          <w:lang w:val="mn-MN"/>
        </w:rPr>
        <w:t xml:space="preserve"> хэрэглэгдэхүүнээр</w:t>
      </w:r>
      <w:r w:rsidR="00780287" w:rsidRPr="005667C5">
        <w:rPr>
          <w:sz w:val="24"/>
          <w:szCs w:val="24"/>
          <w:lang w:val="mn-MN"/>
        </w:rPr>
        <w:t xml:space="preserve"> хангах ёстой.</w:t>
      </w:r>
      <w:r w:rsidR="00783ADC" w:rsidRPr="005667C5">
        <w:rPr>
          <w:sz w:val="24"/>
          <w:szCs w:val="24"/>
          <w:lang w:val="mn-MN"/>
        </w:rPr>
        <w:t xml:space="preserve"> </w:t>
      </w:r>
      <w:r w:rsidR="00780287" w:rsidRPr="005667C5">
        <w:rPr>
          <w:sz w:val="24"/>
          <w:szCs w:val="24"/>
          <w:lang w:val="mn-MN"/>
        </w:rPr>
        <w:t>“</w:t>
      </w:r>
      <w:proofErr w:type="spellStart"/>
      <w:r w:rsidR="00780287" w:rsidRPr="005667C5">
        <w:rPr>
          <w:sz w:val="24"/>
          <w:szCs w:val="24"/>
          <w:lang w:val="mn-MN"/>
        </w:rPr>
        <w:t>Тохир</w:t>
      </w:r>
      <w:r w:rsidR="0004429D" w:rsidRPr="005667C5">
        <w:rPr>
          <w:sz w:val="24"/>
          <w:szCs w:val="24"/>
          <w:lang w:val="mn-MN"/>
        </w:rPr>
        <w:t>уулгат</w:t>
      </w:r>
      <w:proofErr w:type="spellEnd"/>
      <w:r w:rsidR="00F617EF" w:rsidRPr="005667C5">
        <w:rPr>
          <w:sz w:val="24"/>
          <w:szCs w:val="24"/>
          <w:lang w:val="mn-MN"/>
        </w:rPr>
        <w:t xml:space="preserve"> байдал</w:t>
      </w:r>
      <w:r w:rsidRPr="005667C5">
        <w:rPr>
          <w:sz w:val="24"/>
          <w:szCs w:val="24"/>
          <w:lang w:val="mn-MN"/>
        </w:rPr>
        <w:t xml:space="preserve">” гэдгийг </w:t>
      </w:r>
      <w:proofErr w:type="spellStart"/>
      <w:r w:rsidR="00684DCB" w:rsidRPr="005667C5">
        <w:rPr>
          <w:sz w:val="24"/>
          <w:szCs w:val="24"/>
          <w:lang w:val="mn-MN"/>
        </w:rPr>
        <w:t>тохируулгат</w:t>
      </w:r>
      <w:proofErr w:type="spellEnd"/>
      <w:r w:rsidR="00684DCB" w:rsidRPr="005667C5">
        <w:rPr>
          <w:sz w:val="24"/>
          <w:szCs w:val="24"/>
          <w:lang w:val="mn-MN"/>
        </w:rPr>
        <w:t xml:space="preserve"> хэрэглэгдэхүүний учир холбогдол, үр </w:t>
      </w:r>
      <w:r w:rsidR="000A1648" w:rsidRPr="005667C5">
        <w:rPr>
          <w:sz w:val="24"/>
          <w:szCs w:val="24"/>
          <w:lang w:val="mn-MN"/>
        </w:rPr>
        <w:t>дүнтэй байдлы</w:t>
      </w:r>
      <w:r w:rsidR="00F16DC6" w:rsidRPr="005667C5">
        <w:rPr>
          <w:sz w:val="24"/>
          <w:szCs w:val="24"/>
          <w:lang w:val="mn-MN"/>
        </w:rPr>
        <w:t>н дүн шинжилгээ</w:t>
      </w:r>
      <w:r w:rsidR="00CC288F" w:rsidRPr="005667C5">
        <w:rPr>
          <w:sz w:val="24"/>
          <w:szCs w:val="24"/>
          <w:lang w:val="mn-MN"/>
        </w:rPr>
        <w:t xml:space="preserve"> </w:t>
      </w:r>
      <w:r w:rsidR="00684DCB" w:rsidRPr="005667C5">
        <w:rPr>
          <w:sz w:val="24"/>
          <w:szCs w:val="24"/>
          <w:lang w:val="mn-MN"/>
        </w:rPr>
        <w:t>б</w:t>
      </w:r>
      <w:r w:rsidR="00CC288F" w:rsidRPr="005667C5">
        <w:rPr>
          <w:sz w:val="24"/>
          <w:szCs w:val="24"/>
          <w:lang w:val="mn-MN"/>
        </w:rPr>
        <w:t xml:space="preserve">үхий хам </w:t>
      </w:r>
      <w:r w:rsidR="00684DCB" w:rsidRPr="005667C5">
        <w:rPr>
          <w:sz w:val="24"/>
          <w:szCs w:val="24"/>
          <w:lang w:val="mn-MN"/>
        </w:rPr>
        <w:t>нөхцөлд нь туршиж үзсэн</w:t>
      </w:r>
      <w:r w:rsidR="00960FC2" w:rsidRPr="005667C5">
        <w:rPr>
          <w:sz w:val="24"/>
          <w:szCs w:val="24"/>
          <w:lang w:val="mn-MN"/>
        </w:rPr>
        <w:t xml:space="preserve"> ажлын</w:t>
      </w:r>
      <w:r w:rsidR="00684DCB" w:rsidRPr="005667C5">
        <w:rPr>
          <w:sz w:val="24"/>
          <w:szCs w:val="24"/>
          <w:lang w:val="mn-MN"/>
        </w:rPr>
        <w:t xml:space="preserve"> үр дүн </w:t>
      </w:r>
      <w:r w:rsidR="00960FC2" w:rsidRPr="005667C5">
        <w:rPr>
          <w:sz w:val="24"/>
          <w:szCs w:val="24"/>
          <w:lang w:val="mn-MN"/>
        </w:rPr>
        <w:t xml:space="preserve">болон </w:t>
      </w:r>
      <w:r w:rsidRPr="005667C5">
        <w:rPr>
          <w:sz w:val="24"/>
          <w:szCs w:val="24"/>
          <w:lang w:val="mn-MN"/>
        </w:rPr>
        <w:t>ялгаварлан гадуурхалтын эср</w:t>
      </w:r>
      <w:r w:rsidR="00780287" w:rsidRPr="005667C5">
        <w:rPr>
          <w:sz w:val="24"/>
          <w:szCs w:val="24"/>
          <w:lang w:val="mn-MN"/>
        </w:rPr>
        <w:t>эг тэмц</w:t>
      </w:r>
      <w:r w:rsidR="00073609" w:rsidRPr="005667C5">
        <w:rPr>
          <w:sz w:val="24"/>
          <w:szCs w:val="24"/>
          <w:lang w:val="mn-MN"/>
        </w:rPr>
        <w:t xml:space="preserve">лээс </w:t>
      </w:r>
      <w:r w:rsidR="00780287" w:rsidRPr="005667C5">
        <w:rPr>
          <w:sz w:val="24"/>
          <w:szCs w:val="24"/>
          <w:lang w:val="mn-MN"/>
        </w:rPr>
        <w:t>хүлээ</w:t>
      </w:r>
      <w:r w:rsidR="00196A83" w:rsidRPr="005667C5">
        <w:rPr>
          <w:sz w:val="24"/>
          <w:szCs w:val="24"/>
          <w:lang w:val="mn-MN"/>
        </w:rPr>
        <w:t>гдэ</w:t>
      </w:r>
      <w:r w:rsidR="00780287" w:rsidRPr="005667C5">
        <w:rPr>
          <w:sz w:val="24"/>
          <w:szCs w:val="24"/>
          <w:lang w:val="mn-MN"/>
        </w:rPr>
        <w:t>ж буй зорилго гэж ойлгоно</w:t>
      </w:r>
      <w:r w:rsidRPr="005667C5">
        <w:rPr>
          <w:sz w:val="24"/>
          <w:szCs w:val="24"/>
          <w:lang w:val="mn-MN"/>
        </w:rPr>
        <w:t>.</w:t>
      </w:r>
      <w:r w:rsidR="009034A9" w:rsidRPr="005667C5">
        <w:rPr>
          <w:sz w:val="24"/>
          <w:szCs w:val="24"/>
          <w:lang w:val="mn-MN"/>
        </w:rPr>
        <w:t xml:space="preserve"> </w:t>
      </w:r>
      <w:proofErr w:type="spellStart"/>
      <w:r w:rsidR="00FD126B" w:rsidRPr="005667C5">
        <w:rPr>
          <w:sz w:val="24"/>
          <w:szCs w:val="24"/>
          <w:lang w:val="mn-MN"/>
        </w:rPr>
        <w:t>Тохир</w:t>
      </w:r>
      <w:r w:rsidR="00A55C87" w:rsidRPr="005667C5">
        <w:rPr>
          <w:sz w:val="24"/>
          <w:szCs w:val="24"/>
          <w:lang w:val="mn-MN"/>
        </w:rPr>
        <w:t>уулгат</w:t>
      </w:r>
      <w:proofErr w:type="spellEnd"/>
      <w:r w:rsidR="00FD126B" w:rsidRPr="005667C5">
        <w:rPr>
          <w:sz w:val="24"/>
          <w:szCs w:val="24"/>
          <w:lang w:val="mn-MN"/>
        </w:rPr>
        <w:t xml:space="preserve"> хэрэглэгд</w:t>
      </w:r>
      <w:r w:rsidR="00A55C87" w:rsidRPr="005667C5">
        <w:rPr>
          <w:sz w:val="24"/>
          <w:szCs w:val="24"/>
          <w:lang w:val="mn-MN"/>
        </w:rPr>
        <w:t>э</w:t>
      </w:r>
      <w:r w:rsidR="00FD126B" w:rsidRPr="005667C5">
        <w:rPr>
          <w:sz w:val="24"/>
          <w:szCs w:val="24"/>
          <w:lang w:val="mn-MN"/>
        </w:rPr>
        <w:t>хүүн хийх нь дааж давшгүй зардалтай эсэхийг</w:t>
      </w:r>
      <w:r w:rsidRPr="005667C5">
        <w:rPr>
          <w:sz w:val="24"/>
          <w:szCs w:val="24"/>
          <w:lang w:val="mn-MN"/>
        </w:rPr>
        <w:t xml:space="preserve"> </w:t>
      </w:r>
      <w:r w:rsidR="00FD126B" w:rsidRPr="005667C5">
        <w:rPr>
          <w:sz w:val="24"/>
          <w:szCs w:val="24"/>
          <w:lang w:val="mn-MN"/>
        </w:rPr>
        <w:t xml:space="preserve">нөөцийн хүрэлцээтэй байдал, санхүүгийн үр дагаврыг нь үнэлж байж </w:t>
      </w:r>
      <w:r w:rsidRPr="005667C5">
        <w:rPr>
          <w:sz w:val="24"/>
          <w:szCs w:val="24"/>
          <w:lang w:val="mn-MN"/>
        </w:rPr>
        <w:t xml:space="preserve">хүлээн зөвшөөрч болно. </w:t>
      </w:r>
      <w:proofErr w:type="spellStart"/>
      <w:r w:rsidRPr="005667C5">
        <w:rPr>
          <w:sz w:val="24"/>
          <w:szCs w:val="24"/>
          <w:lang w:val="mn-MN"/>
        </w:rPr>
        <w:t>Тохир</w:t>
      </w:r>
      <w:r w:rsidR="00E01D91" w:rsidRPr="005667C5">
        <w:rPr>
          <w:sz w:val="24"/>
          <w:szCs w:val="24"/>
          <w:lang w:val="mn-MN"/>
        </w:rPr>
        <w:t>уулгат</w:t>
      </w:r>
      <w:proofErr w:type="spellEnd"/>
      <w:r w:rsidRPr="005667C5">
        <w:rPr>
          <w:sz w:val="24"/>
          <w:szCs w:val="24"/>
          <w:lang w:val="mn-MN"/>
        </w:rPr>
        <w:t xml:space="preserve"> хэрэглэгдэхүүнээр хангах үүргийг тус хэрэглэгдэхүүнтэй болох</w:t>
      </w:r>
      <w:r w:rsidR="00FD126B" w:rsidRPr="005667C5">
        <w:rPr>
          <w:sz w:val="24"/>
          <w:szCs w:val="24"/>
          <w:lang w:val="mn-MN"/>
        </w:rPr>
        <w:t xml:space="preserve"> хүсэлт гаргасан үеэс эхлэн биелүүлнэ</w:t>
      </w:r>
      <w:r w:rsidRPr="005667C5">
        <w:rPr>
          <w:sz w:val="24"/>
          <w:szCs w:val="24"/>
          <w:lang w:val="mn-MN"/>
        </w:rPr>
        <w:t>.</w:t>
      </w:r>
      <w:r w:rsidRPr="005667C5">
        <w:rPr>
          <w:rStyle w:val="FootnoteReference"/>
          <w:sz w:val="24"/>
          <w:szCs w:val="24"/>
        </w:rPr>
        <w:footnoteReference w:id="11"/>
      </w:r>
      <w:r w:rsidR="00FD126B" w:rsidRPr="005667C5">
        <w:rPr>
          <w:sz w:val="24"/>
          <w:szCs w:val="24"/>
          <w:lang w:val="mn-MN"/>
        </w:rPr>
        <w:t xml:space="preserve"> </w:t>
      </w:r>
      <w:proofErr w:type="spellStart"/>
      <w:r w:rsidRPr="005667C5">
        <w:rPr>
          <w:sz w:val="24"/>
          <w:szCs w:val="24"/>
          <w:lang w:val="mn-MN"/>
        </w:rPr>
        <w:t>Тохир</w:t>
      </w:r>
      <w:r w:rsidR="00E01D91" w:rsidRPr="005667C5">
        <w:rPr>
          <w:sz w:val="24"/>
          <w:szCs w:val="24"/>
          <w:lang w:val="mn-MN"/>
        </w:rPr>
        <w:t>уулгат</w:t>
      </w:r>
      <w:proofErr w:type="spellEnd"/>
      <w:r w:rsidRPr="005667C5">
        <w:rPr>
          <w:sz w:val="24"/>
          <w:szCs w:val="24"/>
          <w:lang w:val="mn-MN"/>
        </w:rPr>
        <w:t xml:space="preserve"> хэрэглэгдэхүүнээр хангах бодлогыг үндэсний, орон нутгийн боловсролын байгууллагын түвшинд төдийгүй боловсролын бүх</w:t>
      </w:r>
      <w:r w:rsidR="00FD126B" w:rsidRPr="005667C5">
        <w:rPr>
          <w:sz w:val="24"/>
          <w:szCs w:val="24"/>
          <w:lang w:val="mn-MN"/>
        </w:rPr>
        <w:t xml:space="preserve"> шат</w:t>
      </w:r>
      <w:r w:rsidRPr="005667C5">
        <w:rPr>
          <w:sz w:val="24"/>
          <w:szCs w:val="24"/>
          <w:lang w:val="mn-MN"/>
        </w:rPr>
        <w:t xml:space="preserve"> түвшинд батлах ёстой. </w:t>
      </w:r>
      <w:proofErr w:type="spellStart"/>
      <w:r w:rsidRPr="005667C5">
        <w:rPr>
          <w:sz w:val="24"/>
          <w:szCs w:val="24"/>
          <w:lang w:val="mn-MN"/>
        </w:rPr>
        <w:t>Тохи</w:t>
      </w:r>
      <w:r w:rsidR="00E01D91" w:rsidRPr="005667C5">
        <w:rPr>
          <w:sz w:val="24"/>
          <w:szCs w:val="24"/>
          <w:lang w:val="mn-MN"/>
        </w:rPr>
        <w:t>руулгат</w:t>
      </w:r>
      <w:proofErr w:type="spellEnd"/>
      <w:r w:rsidRPr="005667C5">
        <w:rPr>
          <w:sz w:val="24"/>
          <w:szCs w:val="24"/>
          <w:lang w:val="mn-MN"/>
        </w:rPr>
        <w:t xml:space="preserve"> хэрэглэгдэхүүнээр хангахдаа одоо байгаа нөөцийг </w:t>
      </w:r>
      <w:r w:rsidR="00FD126B" w:rsidRPr="005667C5">
        <w:rPr>
          <w:sz w:val="24"/>
          <w:szCs w:val="24"/>
          <w:lang w:val="mn-MN"/>
        </w:rPr>
        <w:t>дээд хэмжээнд ашиглах</w:t>
      </w:r>
      <w:r w:rsidRPr="005667C5">
        <w:rPr>
          <w:sz w:val="24"/>
          <w:szCs w:val="24"/>
          <w:lang w:val="mn-MN"/>
        </w:rPr>
        <w:t>, шинэ</w:t>
      </w:r>
      <w:r w:rsidR="00FD126B" w:rsidRPr="005667C5">
        <w:rPr>
          <w:sz w:val="24"/>
          <w:szCs w:val="24"/>
          <w:lang w:val="mn-MN"/>
        </w:rPr>
        <w:t>эр хөрөнгө</w:t>
      </w:r>
      <w:r w:rsidRPr="005667C5">
        <w:rPr>
          <w:sz w:val="24"/>
          <w:szCs w:val="24"/>
          <w:lang w:val="mn-MN"/>
        </w:rPr>
        <w:t xml:space="preserve"> нөөц б</w:t>
      </w:r>
      <w:r w:rsidR="00FD126B" w:rsidRPr="005667C5">
        <w:rPr>
          <w:sz w:val="24"/>
          <w:szCs w:val="24"/>
          <w:lang w:val="mn-MN"/>
        </w:rPr>
        <w:t>ий болгох зам</w:t>
      </w:r>
      <w:r w:rsidRPr="005667C5">
        <w:rPr>
          <w:sz w:val="24"/>
          <w:szCs w:val="24"/>
          <w:lang w:val="mn-MN"/>
        </w:rPr>
        <w:t>аар тэгш хамр</w:t>
      </w:r>
      <w:r w:rsidR="00463571" w:rsidRPr="005667C5">
        <w:rPr>
          <w:sz w:val="24"/>
          <w:szCs w:val="24"/>
          <w:lang w:val="mn-MN"/>
        </w:rPr>
        <w:t>ан сургах</w:t>
      </w:r>
      <w:r w:rsidRPr="005667C5">
        <w:rPr>
          <w:sz w:val="24"/>
          <w:szCs w:val="24"/>
          <w:lang w:val="mn-MN"/>
        </w:rPr>
        <w:t xml:space="preserve"> боловсролын тогтолцоог хөгжүүлэх </w:t>
      </w:r>
      <w:r w:rsidR="00FD126B" w:rsidRPr="005667C5">
        <w:rPr>
          <w:sz w:val="24"/>
          <w:szCs w:val="24"/>
          <w:lang w:val="mn-MN"/>
        </w:rPr>
        <w:t xml:space="preserve">нийтлэг </w:t>
      </w:r>
      <w:r w:rsidRPr="005667C5">
        <w:rPr>
          <w:sz w:val="24"/>
          <w:szCs w:val="24"/>
          <w:lang w:val="mn-MN"/>
        </w:rPr>
        <w:t xml:space="preserve">үүргээ </w:t>
      </w:r>
      <w:r w:rsidR="00FD126B" w:rsidRPr="005667C5">
        <w:rPr>
          <w:sz w:val="24"/>
          <w:szCs w:val="24"/>
          <w:lang w:val="mn-MN"/>
        </w:rPr>
        <w:t>гүйцэтгэж байгаа хүрээнд авч үзнэ</w:t>
      </w:r>
      <w:r w:rsidR="00D12159" w:rsidRPr="005667C5">
        <w:rPr>
          <w:sz w:val="24"/>
          <w:szCs w:val="24"/>
          <w:lang w:val="mn-MN"/>
        </w:rPr>
        <w:t>. Тэгш хамр</w:t>
      </w:r>
      <w:r w:rsidR="00C436B3" w:rsidRPr="005667C5">
        <w:rPr>
          <w:sz w:val="24"/>
          <w:szCs w:val="24"/>
          <w:lang w:val="mn-MN"/>
        </w:rPr>
        <w:t>ан сурга</w:t>
      </w:r>
      <w:r w:rsidR="00D12159" w:rsidRPr="005667C5">
        <w:rPr>
          <w:sz w:val="24"/>
          <w:szCs w:val="24"/>
          <w:lang w:val="mn-MN"/>
        </w:rPr>
        <w:t>х боловсролын чиглэлд ахиц дэв</w:t>
      </w:r>
      <w:r w:rsidRPr="005667C5">
        <w:rPr>
          <w:sz w:val="24"/>
          <w:szCs w:val="24"/>
          <w:lang w:val="mn-MN"/>
        </w:rPr>
        <w:t>шил гаргаагүйгээ</w:t>
      </w:r>
      <w:r w:rsidR="00D12159" w:rsidRPr="005667C5">
        <w:rPr>
          <w:sz w:val="24"/>
          <w:szCs w:val="24"/>
          <w:lang w:val="mn-MN"/>
        </w:rPr>
        <w:t xml:space="preserve"> нөөц дутмаг, санхүүгийн хямралаас үүдэлтэй</w:t>
      </w:r>
      <w:r w:rsidRPr="005667C5">
        <w:rPr>
          <w:sz w:val="24"/>
          <w:szCs w:val="24"/>
          <w:lang w:val="mn-MN"/>
        </w:rPr>
        <w:t xml:space="preserve"> гэж зөвтгөх нь </w:t>
      </w:r>
      <w:r w:rsidR="00D12159" w:rsidRPr="005667C5">
        <w:rPr>
          <w:sz w:val="24"/>
          <w:szCs w:val="24"/>
          <w:lang w:val="mn-MN"/>
        </w:rPr>
        <w:t>24 дүгээр зүйлийг зөрчиж байна гэж үзнэ</w:t>
      </w:r>
      <w:r w:rsidRPr="005667C5">
        <w:rPr>
          <w:sz w:val="24"/>
          <w:szCs w:val="24"/>
          <w:lang w:val="mn-MN"/>
        </w:rPr>
        <w:t xml:space="preserve">. </w:t>
      </w:r>
    </w:p>
    <w:p w14:paraId="15CADDF8" w14:textId="5F8F74C5" w:rsidR="00F47180" w:rsidRPr="005667C5" w:rsidRDefault="00F47180" w:rsidP="005667C5">
      <w:pPr>
        <w:pStyle w:val="SingleTxtG"/>
        <w:spacing w:line="240" w:lineRule="auto"/>
        <w:rPr>
          <w:rFonts w:eastAsia="Times New Roman"/>
          <w:sz w:val="24"/>
          <w:szCs w:val="24"/>
          <w:lang w:val="mn-MN"/>
        </w:rPr>
      </w:pPr>
      <w:r w:rsidRPr="005667C5">
        <w:rPr>
          <w:rFonts w:eastAsia="Times New Roman"/>
          <w:sz w:val="24"/>
          <w:szCs w:val="24"/>
          <w:lang w:val="mn-MN"/>
        </w:rPr>
        <w:t>29.</w:t>
      </w:r>
      <w:r w:rsidRPr="005667C5">
        <w:rPr>
          <w:rFonts w:eastAsia="Times New Roman"/>
          <w:sz w:val="24"/>
          <w:szCs w:val="24"/>
          <w:lang w:val="mn-MN"/>
        </w:rPr>
        <w:tab/>
      </w:r>
      <w:r w:rsidRPr="005667C5">
        <w:rPr>
          <w:sz w:val="24"/>
          <w:szCs w:val="24"/>
          <w:lang w:val="mn-MN"/>
        </w:rPr>
        <w:t xml:space="preserve">Хороо нийтлэг хүртээмжийг хангах болон </w:t>
      </w:r>
      <w:proofErr w:type="spellStart"/>
      <w:r w:rsidRPr="005667C5">
        <w:rPr>
          <w:sz w:val="24"/>
          <w:szCs w:val="24"/>
          <w:lang w:val="mn-MN"/>
        </w:rPr>
        <w:t>тохир</w:t>
      </w:r>
      <w:r w:rsidR="00561EF4" w:rsidRPr="005667C5">
        <w:rPr>
          <w:sz w:val="24"/>
          <w:szCs w:val="24"/>
          <w:lang w:val="mn-MN"/>
        </w:rPr>
        <w:t>уулгат</w:t>
      </w:r>
      <w:proofErr w:type="spellEnd"/>
      <w:r w:rsidRPr="005667C5">
        <w:rPr>
          <w:sz w:val="24"/>
          <w:szCs w:val="24"/>
          <w:lang w:val="mn-MN"/>
        </w:rPr>
        <w:t xml:space="preserve"> хэрэглэгдэхүүнээр хангах үүргийн хоорондын ялгааг дахин </w:t>
      </w:r>
      <w:r w:rsidR="00EC14FE" w:rsidRPr="005667C5">
        <w:rPr>
          <w:sz w:val="24"/>
          <w:szCs w:val="24"/>
          <w:lang w:val="mn-MN"/>
        </w:rPr>
        <w:t>сануул</w:t>
      </w:r>
      <w:r w:rsidRPr="005667C5">
        <w:rPr>
          <w:sz w:val="24"/>
          <w:szCs w:val="24"/>
          <w:lang w:val="mn-MN"/>
        </w:rPr>
        <w:t>ж байна.</w:t>
      </w:r>
      <w:r w:rsidRPr="005667C5">
        <w:rPr>
          <w:rStyle w:val="FootnoteReference"/>
          <w:sz w:val="24"/>
          <w:szCs w:val="24"/>
        </w:rPr>
        <w:footnoteReference w:id="12"/>
      </w:r>
      <w:r w:rsidR="00EC14FE" w:rsidRPr="005667C5">
        <w:rPr>
          <w:sz w:val="24"/>
          <w:szCs w:val="24"/>
          <w:lang w:val="mn-MN"/>
        </w:rPr>
        <w:t xml:space="preserve"> </w:t>
      </w:r>
      <w:r w:rsidRPr="005667C5">
        <w:rPr>
          <w:sz w:val="24"/>
          <w:szCs w:val="24"/>
          <w:lang w:val="mn-MN"/>
        </w:rPr>
        <w:t xml:space="preserve">Хүртээмжтэй байх нь хүн амын </w:t>
      </w:r>
      <w:r w:rsidR="00EC14FE" w:rsidRPr="005667C5">
        <w:rPr>
          <w:sz w:val="24"/>
          <w:szCs w:val="24"/>
          <w:lang w:val="mn-MN"/>
        </w:rPr>
        <w:t xml:space="preserve">тодорхой </w:t>
      </w:r>
      <w:r w:rsidRPr="005667C5">
        <w:rPr>
          <w:sz w:val="24"/>
          <w:szCs w:val="24"/>
          <w:lang w:val="mn-MN"/>
        </w:rPr>
        <w:t>бүлэг</w:t>
      </w:r>
      <w:r w:rsidR="00EC14FE" w:rsidRPr="005667C5">
        <w:rPr>
          <w:sz w:val="24"/>
          <w:szCs w:val="24"/>
          <w:lang w:val="mn-MN"/>
        </w:rPr>
        <w:t>т</w:t>
      </w:r>
      <w:r w:rsidRPr="005667C5">
        <w:rPr>
          <w:sz w:val="24"/>
          <w:szCs w:val="24"/>
          <w:lang w:val="mn-MN"/>
        </w:rPr>
        <w:t xml:space="preserve"> </w:t>
      </w:r>
      <w:r w:rsidR="00EC14FE" w:rsidRPr="005667C5">
        <w:rPr>
          <w:sz w:val="24"/>
          <w:szCs w:val="24"/>
          <w:lang w:val="mn-MN"/>
        </w:rPr>
        <w:t>ач тустай байх ба аажмаа</w:t>
      </w:r>
      <w:r w:rsidRPr="005667C5">
        <w:rPr>
          <w:sz w:val="24"/>
          <w:szCs w:val="24"/>
          <w:lang w:val="mn-MN"/>
        </w:rPr>
        <w:t xml:space="preserve">р хэрэгжүүлэх </w:t>
      </w:r>
      <w:r w:rsidR="00EC14FE" w:rsidRPr="005667C5">
        <w:rPr>
          <w:sz w:val="24"/>
          <w:szCs w:val="24"/>
          <w:lang w:val="mn-MN"/>
        </w:rPr>
        <w:t xml:space="preserve">цогц </w:t>
      </w:r>
      <w:r w:rsidRPr="005667C5">
        <w:rPr>
          <w:sz w:val="24"/>
          <w:szCs w:val="24"/>
          <w:lang w:val="mn-MN"/>
        </w:rPr>
        <w:t xml:space="preserve">стандартуудад тулгуурласан байдаг. </w:t>
      </w:r>
      <w:proofErr w:type="spellStart"/>
      <w:r w:rsidR="00923388" w:rsidRPr="005667C5">
        <w:rPr>
          <w:sz w:val="24"/>
          <w:szCs w:val="24"/>
          <w:lang w:val="mn-MN"/>
        </w:rPr>
        <w:t>Тохир</w:t>
      </w:r>
      <w:r w:rsidR="00561EF4" w:rsidRPr="005667C5">
        <w:rPr>
          <w:sz w:val="24"/>
          <w:szCs w:val="24"/>
          <w:lang w:val="mn-MN"/>
        </w:rPr>
        <w:t>уулгат</w:t>
      </w:r>
      <w:proofErr w:type="spellEnd"/>
      <w:r w:rsidR="00923388" w:rsidRPr="005667C5">
        <w:rPr>
          <w:sz w:val="24"/>
          <w:szCs w:val="24"/>
          <w:lang w:val="mn-MN"/>
        </w:rPr>
        <w:t xml:space="preserve"> хэрэглэгд</w:t>
      </w:r>
      <w:r w:rsidR="00561EF4" w:rsidRPr="005667C5">
        <w:rPr>
          <w:sz w:val="24"/>
          <w:szCs w:val="24"/>
          <w:lang w:val="mn-MN"/>
        </w:rPr>
        <w:t>э</w:t>
      </w:r>
      <w:r w:rsidR="00923388" w:rsidRPr="005667C5">
        <w:rPr>
          <w:sz w:val="24"/>
          <w:szCs w:val="24"/>
          <w:lang w:val="mn-MN"/>
        </w:rPr>
        <w:t xml:space="preserve">хүүн хийж хүчрэхгүй эсвэл </w:t>
      </w:r>
      <w:r w:rsidR="00EC14FE" w:rsidRPr="005667C5">
        <w:rPr>
          <w:sz w:val="24"/>
          <w:szCs w:val="24"/>
          <w:lang w:val="mn-MN"/>
        </w:rPr>
        <w:t>хэрээс хэтэрсэн зардалтай гэдэг</w:t>
      </w:r>
      <w:r w:rsidRPr="005667C5">
        <w:rPr>
          <w:sz w:val="24"/>
          <w:szCs w:val="24"/>
          <w:lang w:val="mn-MN"/>
        </w:rPr>
        <w:t xml:space="preserve"> нь хүртээмжийг хангаж чадаагүйгээ хамгаалах үндэслэл биш. </w:t>
      </w:r>
      <w:proofErr w:type="spellStart"/>
      <w:r w:rsidRPr="005667C5">
        <w:rPr>
          <w:sz w:val="24"/>
          <w:szCs w:val="24"/>
          <w:lang w:val="mn-MN"/>
        </w:rPr>
        <w:t>Тохир</w:t>
      </w:r>
      <w:r w:rsidR="00561EF4" w:rsidRPr="005667C5">
        <w:rPr>
          <w:sz w:val="24"/>
          <w:szCs w:val="24"/>
          <w:lang w:val="mn-MN"/>
        </w:rPr>
        <w:t>уулгат</w:t>
      </w:r>
      <w:proofErr w:type="spellEnd"/>
      <w:r w:rsidRPr="005667C5">
        <w:rPr>
          <w:sz w:val="24"/>
          <w:szCs w:val="24"/>
          <w:lang w:val="mn-MN"/>
        </w:rPr>
        <w:t xml:space="preserve"> хэрэгл</w:t>
      </w:r>
      <w:r w:rsidR="00EC14FE" w:rsidRPr="005667C5">
        <w:rPr>
          <w:sz w:val="24"/>
          <w:szCs w:val="24"/>
          <w:lang w:val="mn-MN"/>
        </w:rPr>
        <w:t>эгдэхүүн нь хувь хүнд зориулагдах</w:t>
      </w:r>
      <w:r w:rsidRPr="005667C5">
        <w:rPr>
          <w:sz w:val="24"/>
          <w:szCs w:val="24"/>
          <w:lang w:val="mn-MN"/>
        </w:rPr>
        <w:t xml:space="preserve"> ба хүртээмжийг хангах үүрэгт нэмэлт шинжтэй ойлголт юм. Оролцогч улсын зүгээс хүртээмжийг хангах үүргээ гүйцэтгэсэн байсан ч хувь хүн </w:t>
      </w:r>
      <w:proofErr w:type="spellStart"/>
      <w:r w:rsidRPr="005667C5">
        <w:rPr>
          <w:sz w:val="24"/>
          <w:szCs w:val="24"/>
          <w:lang w:val="mn-MN"/>
        </w:rPr>
        <w:t>тохир</w:t>
      </w:r>
      <w:r w:rsidR="00561EF4" w:rsidRPr="005667C5">
        <w:rPr>
          <w:sz w:val="24"/>
          <w:szCs w:val="24"/>
          <w:lang w:val="mn-MN"/>
        </w:rPr>
        <w:t>уулгат</w:t>
      </w:r>
      <w:proofErr w:type="spellEnd"/>
      <w:r w:rsidRPr="005667C5">
        <w:rPr>
          <w:sz w:val="24"/>
          <w:szCs w:val="24"/>
          <w:lang w:val="mn-MN"/>
        </w:rPr>
        <w:t xml:space="preserve"> хэрэглэгдэхүүн</w:t>
      </w:r>
      <w:r w:rsidR="00923388" w:rsidRPr="005667C5">
        <w:rPr>
          <w:sz w:val="24"/>
          <w:szCs w:val="24"/>
          <w:lang w:val="mn-MN"/>
        </w:rPr>
        <w:t xml:space="preserve">ээр хангахыг </w:t>
      </w:r>
      <w:r w:rsidR="00800F56" w:rsidRPr="005667C5">
        <w:rPr>
          <w:sz w:val="24"/>
          <w:szCs w:val="24"/>
          <w:lang w:val="mn-MN"/>
        </w:rPr>
        <w:t xml:space="preserve">хуулийн дагуу </w:t>
      </w:r>
      <w:r w:rsidRPr="005667C5">
        <w:rPr>
          <w:sz w:val="24"/>
          <w:szCs w:val="24"/>
          <w:lang w:val="mn-MN"/>
        </w:rPr>
        <w:t xml:space="preserve">шаардаж болно. </w:t>
      </w:r>
    </w:p>
    <w:p w14:paraId="22B2388E" w14:textId="7845F152" w:rsidR="00F47180" w:rsidRPr="005667C5" w:rsidRDefault="00F47180" w:rsidP="005667C5">
      <w:pPr>
        <w:pStyle w:val="SingleTxtG"/>
        <w:spacing w:line="240" w:lineRule="auto"/>
        <w:rPr>
          <w:sz w:val="24"/>
          <w:szCs w:val="24"/>
          <w:lang w:val="mn-MN"/>
        </w:rPr>
      </w:pPr>
      <w:r w:rsidRPr="005667C5">
        <w:rPr>
          <w:sz w:val="24"/>
          <w:szCs w:val="24"/>
          <w:lang w:val="mn-MN"/>
        </w:rPr>
        <w:t>30.</w:t>
      </w:r>
      <w:r w:rsidRPr="005667C5">
        <w:rPr>
          <w:sz w:val="24"/>
          <w:szCs w:val="24"/>
          <w:lang w:val="mn-MN"/>
        </w:rPr>
        <w:tab/>
      </w:r>
      <w:r w:rsidR="00923388" w:rsidRPr="005667C5">
        <w:rPr>
          <w:sz w:val="24"/>
          <w:szCs w:val="24"/>
          <w:lang w:val="mn-MN"/>
        </w:rPr>
        <w:t>Юуг хүчирч хийж чадах вэ гэдгийг</w:t>
      </w:r>
      <w:r w:rsidRPr="005667C5">
        <w:rPr>
          <w:sz w:val="24"/>
          <w:szCs w:val="24"/>
          <w:lang w:val="mn-MN"/>
        </w:rPr>
        <w:t xml:space="preserve"> тодорхойлох нь</w:t>
      </w:r>
      <w:r w:rsidR="00923388" w:rsidRPr="005667C5">
        <w:rPr>
          <w:sz w:val="24"/>
          <w:szCs w:val="24"/>
          <w:lang w:val="mn-MN"/>
        </w:rPr>
        <w:t xml:space="preserve"> тухайн</w:t>
      </w:r>
      <w:r w:rsidRPr="005667C5">
        <w:rPr>
          <w:sz w:val="24"/>
          <w:szCs w:val="24"/>
          <w:lang w:val="mn-MN"/>
        </w:rPr>
        <w:t xml:space="preserve"> нөхцөл </w:t>
      </w:r>
      <w:r w:rsidR="00923388" w:rsidRPr="005667C5">
        <w:rPr>
          <w:sz w:val="24"/>
          <w:szCs w:val="24"/>
          <w:lang w:val="mn-MN"/>
        </w:rPr>
        <w:t>байдлаас хамаарна</w:t>
      </w:r>
      <w:r w:rsidR="008E09C1" w:rsidRPr="005667C5">
        <w:rPr>
          <w:sz w:val="24"/>
          <w:szCs w:val="24"/>
          <w:lang w:val="mn-MN"/>
        </w:rPr>
        <w:t>. Тохиргоо</w:t>
      </w:r>
      <w:r w:rsidRPr="005667C5">
        <w:rPr>
          <w:sz w:val="24"/>
          <w:szCs w:val="24"/>
          <w:lang w:val="mn-MN"/>
        </w:rPr>
        <w:t xml:space="preserve"> хүрэлцээтэй байх нь боловсролын тогтолцоон</w:t>
      </w:r>
      <w:r w:rsidR="00923388" w:rsidRPr="005667C5">
        <w:rPr>
          <w:sz w:val="24"/>
          <w:szCs w:val="24"/>
          <w:lang w:val="mn-MN"/>
        </w:rPr>
        <w:t>ы хэмжээнд</w:t>
      </w:r>
      <w:r w:rsidRPr="005667C5">
        <w:rPr>
          <w:sz w:val="24"/>
          <w:szCs w:val="24"/>
          <w:lang w:val="mn-MN"/>
        </w:rPr>
        <w:t xml:space="preserve"> бэлэн</w:t>
      </w:r>
      <w:r w:rsidR="00923388" w:rsidRPr="005667C5">
        <w:rPr>
          <w:sz w:val="24"/>
          <w:szCs w:val="24"/>
          <w:lang w:val="mn-MN"/>
        </w:rPr>
        <w:t xml:space="preserve"> байгаа нөөцийн тухай асуудал ба</w:t>
      </w:r>
      <w:r w:rsidRPr="005667C5">
        <w:rPr>
          <w:sz w:val="24"/>
          <w:szCs w:val="24"/>
          <w:lang w:val="mn-MN"/>
        </w:rPr>
        <w:t xml:space="preserve"> </w:t>
      </w:r>
      <w:r w:rsidR="00923388" w:rsidRPr="005667C5">
        <w:rPr>
          <w:sz w:val="24"/>
          <w:szCs w:val="24"/>
          <w:lang w:val="mn-MN"/>
        </w:rPr>
        <w:t xml:space="preserve">тухайн </w:t>
      </w:r>
      <w:r w:rsidRPr="005667C5">
        <w:rPr>
          <w:sz w:val="24"/>
          <w:szCs w:val="24"/>
          <w:lang w:val="mn-MN"/>
        </w:rPr>
        <w:t xml:space="preserve">академик байгууллагад </w:t>
      </w:r>
      <w:r w:rsidR="00923388" w:rsidRPr="005667C5">
        <w:rPr>
          <w:sz w:val="24"/>
          <w:szCs w:val="24"/>
          <w:lang w:val="mn-MN"/>
        </w:rPr>
        <w:t>байхгүй тох</w:t>
      </w:r>
      <w:r w:rsidR="00981BAF" w:rsidRPr="005667C5">
        <w:rPr>
          <w:sz w:val="24"/>
          <w:szCs w:val="24"/>
          <w:lang w:val="mn-MN"/>
        </w:rPr>
        <w:t>и</w:t>
      </w:r>
      <w:r w:rsidR="00923388" w:rsidRPr="005667C5">
        <w:rPr>
          <w:sz w:val="24"/>
          <w:szCs w:val="24"/>
          <w:lang w:val="mn-MN"/>
        </w:rPr>
        <w:t>олдолд</w:t>
      </w:r>
      <w:r w:rsidRPr="005667C5">
        <w:rPr>
          <w:sz w:val="24"/>
          <w:szCs w:val="24"/>
          <w:lang w:val="mn-MN"/>
        </w:rPr>
        <w:t xml:space="preserve"> </w:t>
      </w:r>
      <w:proofErr w:type="spellStart"/>
      <w:r w:rsidRPr="005667C5">
        <w:rPr>
          <w:sz w:val="24"/>
          <w:szCs w:val="24"/>
          <w:lang w:val="mn-MN"/>
        </w:rPr>
        <w:t>тогтолцоон</w:t>
      </w:r>
      <w:proofErr w:type="spellEnd"/>
      <w:r w:rsidRPr="005667C5">
        <w:rPr>
          <w:sz w:val="24"/>
          <w:szCs w:val="24"/>
          <w:lang w:val="mn-MN"/>
        </w:rPr>
        <w:t xml:space="preserve"> дотроо </w:t>
      </w:r>
      <w:r w:rsidR="00923388" w:rsidRPr="005667C5">
        <w:rPr>
          <w:sz w:val="24"/>
          <w:szCs w:val="24"/>
          <w:lang w:val="mn-MN"/>
        </w:rPr>
        <w:t>нөөцөө шилжүүлэх боломжтой байхыг ойлгоно</w:t>
      </w:r>
      <w:r w:rsidRPr="005667C5">
        <w:rPr>
          <w:sz w:val="24"/>
          <w:szCs w:val="24"/>
          <w:lang w:val="mn-MN"/>
        </w:rPr>
        <w:t xml:space="preserve">. </w:t>
      </w:r>
      <w:r w:rsidR="00923388" w:rsidRPr="005667C5">
        <w:rPr>
          <w:sz w:val="24"/>
          <w:szCs w:val="24"/>
          <w:lang w:val="mn-MN"/>
        </w:rPr>
        <w:t>А</w:t>
      </w:r>
      <w:r w:rsidRPr="005667C5">
        <w:rPr>
          <w:sz w:val="24"/>
          <w:szCs w:val="24"/>
          <w:lang w:val="mn-MN"/>
        </w:rPr>
        <w:t xml:space="preserve">дил </w:t>
      </w:r>
      <w:r w:rsidR="00923388" w:rsidRPr="005667C5">
        <w:rPr>
          <w:sz w:val="24"/>
          <w:szCs w:val="24"/>
          <w:lang w:val="mn-MN"/>
        </w:rPr>
        <w:t xml:space="preserve">хөгжлийн </w:t>
      </w:r>
      <w:r w:rsidRPr="005667C5">
        <w:rPr>
          <w:sz w:val="24"/>
          <w:szCs w:val="24"/>
          <w:lang w:val="mn-MN"/>
        </w:rPr>
        <w:t>бэрхшээлтэй ч суралцагч</w:t>
      </w:r>
      <w:r w:rsidR="00923388" w:rsidRPr="005667C5">
        <w:rPr>
          <w:sz w:val="24"/>
          <w:szCs w:val="24"/>
          <w:lang w:val="mn-MN"/>
        </w:rPr>
        <w:t xml:space="preserve">ид </w:t>
      </w:r>
      <w:r w:rsidRPr="005667C5">
        <w:rPr>
          <w:sz w:val="24"/>
          <w:szCs w:val="24"/>
          <w:lang w:val="mn-MN"/>
        </w:rPr>
        <w:t xml:space="preserve">харилцан адилгүй </w:t>
      </w:r>
      <w:r w:rsidR="008E09C1" w:rsidRPr="005667C5">
        <w:rPr>
          <w:sz w:val="24"/>
          <w:szCs w:val="24"/>
          <w:lang w:val="mn-MN"/>
        </w:rPr>
        <w:t>тохиргоо</w:t>
      </w:r>
      <w:r w:rsidR="00923388" w:rsidRPr="005667C5">
        <w:rPr>
          <w:sz w:val="24"/>
          <w:szCs w:val="24"/>
          <w:lang w:val="mn-MN"/>
        </w:rPr>
        <w:t xml:space="preserve"> шаарддаг тул </w:t>
      </w:r>
      <w:proofErr w:type="spellStart"/>
      <w:r w:rsidR="00923388" w:rsidRPr="005667C5">
        <w:rPr>
          <w:sz w:val="24"/>
          <w:szCs w:val="24"/>
          <w:lang w:val="mn-MN"/>
        </w:rPr>
        <w:t>тохир</w:t>
      </w:r>
      <w:r w:rsidR="00561EF4" w:rsidRPr="005667C5">
        <w:rPr>
          <w:sz w:val="24"/>
          <w:szCs w:val="24"/>
          <w:lang w:val="mn-MN"/>
        </w:rPr>
        <w:t>уулгат</w:t>
      </w:r>
      <w:proofErr w:type="spellEnd"/>
      <w:r w:rsidR="00923388" w:rsidRPr="005667C5">
        <w:rPr>
          <w:sz w:val="24"/>
          <w:szCs w:val="24"/>
          <w:lang w:val="mn-MN"/>
        </w:rPr>
        <w:t xml:space="preserve"> хэрэглэгдэхүүнд “нэг хэмжээ бүгдэд тохирно” гэсэн </w:t>
      </w:r>
      <w:r w:rsidR="00A04555" w:rsidRPr="005667C5">
        <w:rPr>
          <w:sz w:val="24"/>
          <w:szCs w:val="24"/>
          <w:lang w:val="mn-MN"/>
        </w:rPr>
        <w:t>томьёо</w:t>
      </w:r>
      <w:r w:rsidR="00923388" w:rsidRPr="005667C5">
        <w:rPr>
          <w:sz w:val="24"/>
          <w:szCs w:val="24"/>
          <w:lang w:val="mn-MN"/>
        </w:rPr>
        <w:t xml:space="preserve"> үйлчлэхгүй</w:t>
      </w:r>
      <w:r w:rsidRPr="005667C5">
        <w:rPr>
          <w:sz w:val="24"/>
          <w:szCs w:val="24"/>
          <w:lang w:val="mn-MN"/>
        </w:rPr>
        <w:t xml:space="preserve">. </w:t>
      </w:r>
      <w:r w:rsidR="008E09C1" w:rsidRPr="005667C5">
        <w:rPr>
          <w:sz w:val="24"/>
          <w:szCs w:val="24"/>
          <w:lang w:val="mn-MN"/>
        </w:rPr>
        <w:t>Тохир</w:t>
      </w:r>
      <w:r w:rsidR="00C4789E" w:rsidRPr="005667C5">
        <w:rPr>
          <w:sz w:val="24"/>
          <w:szCs w:val="24"/>
          <w:lang w:val="mn-MN"/>
        </w:rPr>
        <w:t>уулга</w:t>
      </w:r>
      <w:r w:rsidR="008E09C1" w:rsidRPr="005667C5">
        <w:rPr>
          <w:sz w:val="24"/>
          <w:szCs w:val="24"/>
          <w:lang w:val="mn-MN"/>
        </w:rPr>
        <w:t xml:space="preserve"> гэдэгт</w:t>
      </w:r>
      <w:r w:rsidRPr="005667C5">
        <w:rPr>
          <w:sz w:val="24"/>
          <w:szCs w:val="24"/>
          <w:lang w:val="mn-MN"/>
        </w:rPr>
        <w:t xml:space="preserve"> ангийн байрлалыг өөрчлөх; анги дотроо </w:t>
      </w:r>
      <w:r w:rsidR="008E09C1" w:rsidRPr="005667C5">
        <w:rPr>
          <w:sz w:val="24"/>
          <w:szCs w:val="24"/>
          <w:lang w:val="mn-MN"/>
        </w:rPr>
        <w:t xml:space="preserve">өөр өөр хэлбэрээр </w:t>
      </w:r>
      <w:r w:rsidRPr="005667C5">
        <w:rPr>
          <w:sz w:val="24"/>
          <w:szCs w:val="24"/>
          <w:lang w:val="mn-MN"/>
        </w:rPr>
        <w:t xml:space="preserve">харилцаа холбоо </w:t>
      </w:r>
      <w:r w:rsidR="008E09C1" w:rsidRPr="005667C5">
        <w:rPr>
          <w:sz w:val="24"/>
          <w:szCs w:val="24"/>
          <w:lang w:val="mn-MN"/>
        </w:rPr>
        <w:t>тогтоох боломжийг бий болгох</w:t>
      </w:r>
      <w:r w:rsidRPr="005667C5">
        <w:rPr>
          <w:sz w:val="24"/>
          <w:szCs w:val="24"/>
          <w:lang w:val="mn-MN"/>
        </w:rPr>
        <w:t xml:space="preserve">; </w:t>
      </w:r>
      <w:r w:rsidR="008E09C1" w:rsidRPr="005667C5">
        <w:rPr>
          <w:sz w:val="24"/>
          <w:szCs w:val="24"/>
          <w:lang w:val="mn-MN"/>
        </w:rPr>
        <w:t>томруулан хэвлэх, материал, сэдвийг тэмдэглэгээ ашиглан илэрхийлэх</w:t>
      </w:r>
      <w:r w:rsidRPr="005667C5">
        <w:rPr>
          <w:sz w:val="24"/>
          <w:szCs w:val="24"/>
          <w:lang w:val="mn-MN"/>
        </w:rPr>
        <w:t xml:space="preserve"> эсвэл </w:t>
      </w:r>
      <w:r w:rsidR="008E09C1" w:rsidRPr="005667C5">
        <w:rPr>
          <w:sz w:val="24"/>
          <w:szCs w:val="24"/>
          <w:lang w:val="mn-MN"/>
        </w:rPr>
        <w:t>гарын авлагыг хувилбарт хэлбэр, хэмжээгээр</w:t>
      </w:r>
      <w:r w:rsidRPr="005667C5">
        <w:rPr>
          <w:sz w:val="24"/>
          <w:szCs w:val="24"/>
          <w:lang w:val="mn-MN"/>
        </w:rPr>
        <w:t xml:space="preserve"> </w:t>
      </w:r>
      <w:r w:rsidR="008E09C1" w:rsidRPr="005667C5">
        <w:rPr>
          <w:sz w:val="24"/>
          <w:szCs w:val="24"/>
          <w:lang w:val="mn-MN"/>
        </w:rPr>
        <w:t>бэлтгэж өгө</w:t>
      </w:r>
      <w:r w:rsidRPr="005667C5">
        <w:rPr>
          <w:sz w:val="24"/>
          <w:szCs w:val="24"/>
          <w:lang w:val="mn-MN"/>
        </w:rPr>
        <w:t>х; суралцагчдад тэмдэглэл хөтлөгч эсвэл хэлмэрч гаргаж өгөх, суралцах, үнэлэх тохиолдолд туслах технологи ашиглахыг суралцагчдад зөв</w:t>
      </w:r>
      <w:r w:rsidR="008E09C1" w:rsidRPr="005667C5">
        <w:rPr>
          <w:sz w:val="24"/>
          <w:szCs w:val="24"/>
          <w:lang w:val="mn-MN"/>
        </w:rPr>
        <w:t>шөөрөх зэрэг багтана. Материалла</w:t>
      </w:r>
      <w:r w:rsidRPr="005667C5">
        <w:rPr>
          <w:sz w:val="24"/>
          <w:szCs w:val="24"/>
          <w:lang w:val="mn-MN"/>
        </w:rPr>
        <w:t xml:space="preserve">г бус </w:t>
      </w:r>
      <w:r w:rsidR="008E09C1" w:rsidRPr="005667C5">
        <w:rPr>
          <w:sz w:val="24"/>
          <w:szCs w:val="24"/>
          <w:lang w:val="mn-MN"/>
        </w:rPr>
        <w:t>тохиргоонд суралцагчид даалгавраа гүйцэтгэхэд илүү их цаг өгө</w:t>
      </w:r>
      <w:r w:rsidRPr="005667C5">
        <w:rPr>
          <w:sz w:val="24"/>
          <w:szCs w:val="24"/>
          <w:lang w:val="mn-MN"/>
        </w:rPr>
        <w:t xml:space="preserve">х, </w:t>
      </w:r>
      <w:proofErr w:type="spellStart"/>
      <w:r w:rsidRPr="005667C5">
        <w:rPr>
          <w:sz w:val="24"/>
          <w:szCs w:val="24"/>
          <w:lang w:val="mn-MN"/>
        </w:rPr>
        <w:t>гадны</w:t>
      </w:r>
      <w:proofErr w:type="spellEnd"/>
      <w:r w:rsidRPr="005667C5">
        <w:rPr>
          <w:sz w:val="24"/>
          <w:szCs w:val="24"/>
          <w:lang w:val="mn-MN"/>
        </w:rPr>
        <w:t xml:space="preserve"> дуу чимээг бууруулах (мэдрэх ачаалал их учраас хэт мэдрэмтгий байх), </w:t>
      </w:r>
      <w:r w:rsidR="008E09C1" w:rsidRPr="005667C5">
        <w:rPr>
          <w:sz w:val="24"/>
          <w:szCs w:val="24"/>
          <w:lang w:val="mn-MN"/>
        </w:rPr>
        <w:t xml:space="preserve">үнэлгээний </w:t>
      </w:r>
      <w:r w:rsidRPr="005667C5">
        <w:rPr>
          <w:sz w:val="24"/>
          <w:szCs w:val="24"/>
          <w:lang w:val="mn-MN"/>
        </w:rPr>
        <w:t xml:space="preserve">хувилбарт арга ашиглах, сургалтын хөтөлбөрийн </w:t>
      </w:r>
      <w:r w:rsidR="008E09C1" w:rsidRPr="005667C5">
        <w:rPr>
          <w:sz w:val="24"/>
          <w:szCs w:val="24"/>
          <w:lang w:val="mn-MN"/>
        </w:rPr>
        <w:t xml:space="preserve">зарим </w:t>
      </w:r>
      <w:r w:rsidRPr="005667C5">
        <w:rPr>
          <w:sz w:val="24"/>
          <w:szCs w:val="24"/>
          <w:lang w:val="mn-MN"/>
        </w:rPr>
        <w:t xml:space="preserve">бүрэлдэхүүн хэсгийг </w:t>
      </w:r>
      <w:r w:rsidR="008E09C1" w:rsidRPr="005667C5">
        <w:rPr>
          <w:sz w:val="24"/>
          <w:szCs w:val="24"/>
          <w:lang w:val="mn-MN"/>
        </w:rPr>
        <w:t>орлуулах зэрэг багтана</w:t>
      </w:r>
      <w:r w:rsidRPr="005667C5">
        <w:rPr>
          <w:sz w:val="24"/>
          <w:szCs w:val="24"/>
          <w:lang w:val="mn-MN"/>
        </w:rPr>
        <w:t xml:space="preserve">. </w:t>
      </w:r>
      <w:r w:rsidR="00B75931" w:rsidRPr="005667C5">
        <w:rPr>
          <w:sz w:val="24"/>
          <w:szCs w:val="24"/>
          <w:lang w:val="mn-MN"/>
        </w:rPr>
        <w:t xml:space="preserve"> Боловсролын албан тушаалтан, үйлчилгээ үзүүлэгч, академик байгууллага, хөгжлийн бэрхшээлтэй суралцагч, шаардлагатай тохиолдолд суралцагчдын нас, чадавхаас хамааран тэдний эцэг эх, асран хамгаалагч, гэр бүлийн бусад гишүүдийн хэлэлцэж ярилцсаны үндсэн дээр тавигдах шаардлагын дагуу, суралцагчийн хүсэл, онцлог, сонголттой нийцсэн тохир</w:t>
      </w:r>
      <w:r w:rsidR="000640EA" w:rsidRPr="005667C5">
        <w:rPr>
          <w:sz w:val="24"/>
          <w:szCs w:val="24"/>
          <w:lang w:val="mn-MN"/>
        </w:rPr>
        <w:t>уулгыг</w:t>
      </w:r>
      <w:r w:rsidR="00B75931" w:rsidRPr="005667C5">
        <w:rPr>
          <w:sz w:val="24"/>
          <w:szCs w:val="24"/>
          <w:lang w:val="mn-MN"/>
        </w:rPr>
        <w:t xml:space="preserve"> үйлчилгээ үзүүлэгч хийж хэрэгжүүлнэ</w:t>
      </w:r>
      <w:r w:rsidRPr="005667C5">
        <w:rPr>
          <w:sz w:val="24"/>
          <w:szCs w:val="24"/>
          <w:lang w:val="mn-MN"/>
        </w:rPr>
        <w:t xml:space="preserve">. </w:t>
      </w:r>
      <w:proofErr w:type="spellStart"/>
      <w:r w:rsidRPr="005667C5">
        <w:rPr>
          <w:sz w:val="24"/>
          <w:szCs w:val="24"/>
          <w:lang w:val="mn-MN"/>
        </w:rPr>
        <w:t>Тохир</w:t>
      </w:r>
      <w:r w:rsidR="000640EA" w:rsidRPr="005667C5">
        <w:rPr>
          <w:sz w:val="24"/>
          <w:szCs w:val="24"/>
          <w:lang w:val="mn-MN"/>
        </w:rPr>
        <w:t>уулгат</w:t>
      </w:r>
      <w:proofErr w:type="spellEnd"/>
      <w:r w:rsidRPr="005667C5">
        <w:rPr>
          <w:sz w:val="24"/>
          <w:szCs w:val="24"/>
          <w:lang w:val="mn-MN"/>
        </w:rPr>
        <w:t xml:space="preserve"> хэрэглэгдэхүүнийг </w:t>
      </w:r>
      <w:r w:rsidR="00B75931" w:rsidRPr="005667C5">
        <w:rPr>
          <w:sz w:val="24"/>
          <w:szCs w:val="24"/>
          <w:lang w:val="mn-MN"/>
        </w:rPr>
        <w:t>хийхдээ согогийн талаарх</w:t>
      </w:r>
      <w:r w:rsidRPr="005667C5">
        <w:rPr>
          <w:sz w:val="24"/>
          <w:szCs w:val="24"/>
          <w:lang w:val="mn-MN"/>
        </w:rPr>
        <w:t xml:space="preserve"> </w:t>
      </w:r>
      <w:r w:rsidR="00B75931" w:rsidRPr="005667C5">
        <w:rPr>
          <w:sz w:val="24"/>
          <w:szCs w:val="24"/>
          <w:lang w:val="mn-MN"/>
        </w:rPr>
        <w:t xml:space="preserve">эмнэлгийн </w:t>
      </w:r>
      <w:r w:rsidR="00A04555" w:rsidRPr="005667C5">
        <w:rPr>
          <w:sz w:val="24"/>
          <w:szCs w:val="24"/>
          <w:lang w:val="mn-MN"/>
        </w:rPr>
        <w:t>оношноос</w:t>
      </w:r>
      <w:r w:rsidRPr="005667C5">
        <w:rPr>
          <w:sz w:val="24"/>
          <w:szCs w:val="24"/>
          <w:lang w:val="mn-MN"/>
        </w:rPr>
        <w:t xml:space="preserve"> илүүтэйгээр боловсрол эзэмшихэд тулгарч байгаа нийгмийн саадыг үнэлсэн үнэлгээнд тулгуурлана. </w:t>
      </w:r>
    </w:p>
    <w:p w14:paraId="2A3061AD" w14:textId="4B7F1902" w:rsidR="00F47180" w:rsidRPr="005667C5" w:rsidRDefault="00F47180" w:rsidP="005667C5">
      <w:pPr>
        <w:pStyle w:val="SingleTxtG"/>
        <w:spacing w:line="240" w:lineRule="auto"/>
        <w:rPr>
          <w:sz w:val="24"/>
          <w:szCs w:val="24"/>
          <w:lang w:val="mn-MN"/>
        </w:rPr>
      </w:pPr>
      <w:r w:rsidRPr="005667C5">
        <w:rPr>
          <w:sz w:val="24"/>
          <w:szCs w:val="24"/>
          <w:lang w:val="mn-MN"/>
        </w:rPr>
        <w:t>31.</w:t>
      </w:r>
      <w:r w:rsidRPr="005667C5">
        <w:rPr>
          <w:sz w:val="24"/>
          <w:szCs w:val="24"/>
          <w:lang w:val="mn-MN"/>
        </w:rPr>
        <w:tab/>
      </w:r>
      <w:proofErr w:type="spellStart"/>
      <w:r w:rsidRPr="005667C5">
        <w:rPr>
          <w:sz w:val="24"/>
          <w:szCs w:val="24"/>
          <w:lang w:val="mn-MN"/>
        </w:rPr>
        <w:t>Тохир</w:t>
      </w:r>
      <w:r w:rsidR="009A1B42" w:rsidRPr="005667C5">
        <w:rPr>
          <w:sz w:val="24"/>
          <w:szCs w:val="24"/>
          <w:lang w:val="mn-MN"/>
        </w:rPr>
        <w:t>уулгат</w:t>
      </w:r>
      <w:proofErr w:type="spellEnd"/>
      <w:r w:rsidRPr="005667C5">
        <w:rPr>
          <w:sz w:val="24"/>
          <w:szCs w:val="24"/>
          <w:lang w:val="mn-MN"/>
        </w:rPr>
        <w:t xml:space="preserve"> хэрэглэгдэхүүнээр хангаагүй тохиолдолд ялгаварлан гадуурхалтад хүргэх төдийгүй </w:t>
      </w:r>
      <w:proofErr w:type="spellStart"/>
      <w:r w:rsidRPr="005667C5">
        <w:rPr>
          <w:sz w:val="24"/>
          <w:szCs w:val="24"/>
          <w:lang w:val="mn-MN"/>
        </w:rPr>
        <w:t>тохир</w:t>
      </w:r>
      <w:r w:rsidR="009A1B42" w:rsidRPr="005667C5">
        <w:rPr>
          <w:sz w:val="24"/>
          <w:szCs w:val="24"/>
          <w:lang w:val="mn-MN"/>
        </w:rPr>
        <w:t>уулгат</w:t>
      </w:r>
      <w:proofErr w:type="spellEnd"/>
      <w:r w:rsidRPr="005667C5">
        <w:rPr>
          <w:sz w:val="24"/>
          <w:szCs w:val="24"/>
          <w:lang w:val="mn-MN"/>
        </w:rPr>
        <w:t xml:space="preserve"> хэрэглэгдэхүүнээр хангах үүрэг нь дэвшилтэт байдлаар </w:t>
      </w:r>
      <w:r w:rsidR="003B6A81" w:rsidRPr="005667C5">
        <w:rPr>
          <w:sz w:val="24"/>
          <w:szCs w:val="24"/>
          <w:lang w:val="mn-MN"/>
        </w:rPr>
        <w:t>хэрэгжүүлэх биш</w:t>
      </w:r>
      <w:r w:rsidRPr="005667C5">
        <w:rPr>
          <w:sz w:val="24"/>
          <w:szCs w:val="24"/>
          <w:lang w:val="mn-MN"/>
        </w:rPr>
        <w:t>,</w:t>
      </w:r>
      <w:r w:rsidR="003B6A81" w:rsidRPr="005667C5">
        <w:rPr>
          <w:sz w:val="24"/>
          <w:szCs w:val="24"/>
          <w:lang w:val="mn-MN"/>
        </w:rPr>
        <w:t xml:space="preserve"> нэн даруй гүйцэтгэх шинжтэй байна</w:t>
      </w:r>
      <w:r w:rsidRPr="005667C5">
        <w:rPr>
          <w:sz w:val="24"/>
          <w:szCs w:val="24"/>
          <w:lang w:val="mn-MN"/>
        </w:rPr>
        <w:t>. Оролцогч улсууд хэрэглэгдэхүүний зохистой, үр нөлөөтэй байдлыг хянах</w:t>
      </w:r>
      <w:r w:rsidR="00A11A72" w:rsidRPr="005667C5">
        <w:rPr>
          <w:sz w:val="24"/>
          <w:szCs w:val="24"/>
          <w:lang w:val="mn-MN"/>
        </w:rPr>
        <w:t xml:space="preserve"> хараат бус тогтолцоог байгуулж</w:t>
      </w:r>
      <w:r w:rsidRPr="005667C5">
        <w:rPr>
          <w:sz w:val="24"/>
          <w:szCs w:val="24"/>
          <w:lang w:val="mn-MN"/>
        </w:rPr>
        <w:t xml:space="preserve">, хөгжлийн бэрхшээлтэй суралцагч, шаардлагатай тохиолдолд тэдний эцэг эх, асран хамгаалагч, гэр бүлийн бусад гишүүд зохистой байдлаар хангаагүй эсвэл ялгаварлан гадуурхалтад өртсөн </w:t>
      </w:r>
      <w:r w:rsidR="00A11A72" w:rsidRPr="005667C5">
        <w:rPr>
          <w:sz w:val="24"/>
          <w:szCs w:val="24"/>
          <w:lang w:val="mn-MN"/>
        </w:rPr>
        <w:t>гэж гомдол гаргавал асуудлаа шийдвэрлүүлэх</w:t>
      </w:r>
      <w:r w:rsidRPr="005667C5">
        <w:rPr>
          <w:sz w:val="24"/>
          <w:szCs w:val="24"/>
          <w:lang w:val="mn-MN"/>
        </w:rPr>
        <w:t xml:space="preserve"> аюулгүй, зохистой, хүртээмжтэй механизмаар хангах ёстой. </w:t>
      </w:r>
      <w:r w:rsidR="00A11A72" w:rsidRPr="005667C5">
        <w:rPr>
          <w:sz w:val="24"/>
          <w:szCs w:val="24"/>
          <w:lang w:val="mn-MN"/>
        </w:rPr>
        <w:t>Асуудлаа шийдвэрлүүлэх явцад ялгаварлан гадуурха</w:t>
      </w:r>
      <w:r w:rsidR="000A679B" w:rsidRPr="005667C5">
        <w:rPr>
          <w:sz w:val="24"/>
          <w:szCs w:val="24"/>
          <w:lang w:val="mn-MN"/>
        </w:rPr>
        <w:t>гдса</w:t>
      </w:r>
      <w:r w:rsidR="00A11A72" w:rsidRPr="005667C5">
        <w:rPr>
          <w:sz w:val="24"/>
          <w:szCs w:val="24"/>
          <w:lang w:val="mn-MN"/>
        </w:rPr>
        <w:t xml:space="preserve">н нэгнийг </w:t>
      </w:r>
      <w:r w:rsidR="000A679B" w:rsidRPr="005667C5">
        <w:rPr>
          <w:sz w:val="24"/>
          <w:szCs w:val="24"/>
          <w:lang w:val="mn-MN"/>
        </w:rPr>
        <w:t>нэмж хохирохоос</w:t>
      </w:r>
      <w:r w:rsidRPr="005667C5">
        <w:rPr>
          <w:sz w:val="24"/>
          <w:szCs w:val="24"/>
          <w:lang w:val="mn-MN"/>
        </w:rPr>
        <w:t xml:space="preserve"> хамгаалах арга хэмжээг зайлшгүй авах ёстой. </w:t>
      </w:r>
    </w:p>
    <w:p w14:paraId="1D1FE545" w14:textId="2B4659CC" w:rsidR="00F47180" w:rsidRPr="005667C5" w:rsidRDefault="00F47180" w:rsidP="005667C5">
      <w:pPr>
        <w:pStyle w:val="SingleTxtG"/>
        <w:spacing w:line="240" w:lineRule="auto"/>
        <w:rPr>
          <w:sz w:val="24"/>
          <w:szCs w:val="24"/>
          <w:lang w:val="mn-MN"/>
        </w:rPr>
      </w:pPr>
      <w:r w:rsidRPr="005667C5">
        <w:rPr>
          <w:sz w:val="24"/>
          <w:szCs w:val="24"/>
          <w:lang w:val="mn-MN"/>
        </w:rPr>
        <w:t>32.</w:t>
      </w:r>
      <w:r w:rsidRPr="005667C5">
        <w:rPr>
          <w:sz w:val="24"/>
          <w:szCs w:val="24"/>
          <w:lang w:val="mn-MN"/>
        </w:rPr>
        <w:tab/>
        <w:t xml:space="preserve">Конвенцын 24.2 дугаар зүйлийн </w:t>
      </w:r>
      <w:r w:rsidRPr="005667C5">
        <w:rPr>
          <w:rFonts w:eastAsia="Times New Roman"/>
          <w:sz w:val="24"/>
          <w:szCs w:val="24"/>
          <w:lang w:val="mn-MN"/>
        </w:rPr>
        <w:t>(d)</w:t>
      </w:r>
      <w:r w:rsidRPr="005667C5">
        <w:rPr>
          <w:sz w:val="24"/>
          <w:szCs w:val="24"/>
          <w:lang w:val="mn-MN"/>
        </w:rPr>
        <w:t xml:space="preserve"> хэсгийг хэрэгжүүлэхийн тулд, хөгжлийн бэрхшээлтэй суралцагч үр дүнтэй</w:t>
      </w:r>
      <w:r w:rsidR="000A679B" w:rsidRPr="005667C5">
        <w:rPr>
          <w:sz w:val="24"/>
          <w:szCs w:val="24"/>
          <w:lang w:val="mn-MN"/>
        </w:rPr>
        <w:t xml:space="preserve"> боловсрол эзэмшихэд туслах</w:t>
      </w:r>
      <w:r w:rsidRPr="005667C5">
        <w:rPr>
          <w:sz w:val="24"/>
          <w:szCs w:val="24"/>
          <w:lang w:val="mn-MN"/>
        </w:rPr>
        <w:t xml:space="preserve">, бусдын нэгэн адил өөрийн потенциалдаа </w:t>
      </w:r>
      <w:r w:rsidR="000A679B" w:rsidRPr="005667C5">
        <w:rPr>
          <w:sz w:val="24"/>
          <w:szCs w:val="24"/>
          <w:lang w:val="mn-MN"/>
        </w:rPr>
        <w:t xml:space="preserve">тултал хөгжихийн </w:t>
      </w:r>
      <w:r w:rsidRPr="005667C5">
        <w:rPr>
          <w:sz w:val="24"/>
          <w:szCs w:val="24"/>
          <w:lang w:val="mn-MN"/>
        </w:rPr>
        <w:t xml:space="preserve">тулд дэмжлэг авах эрхтэй. Боловсролын </w:t>
      </w:r>
      <w:proofErr w:type="spellStart"/>
      <w:r w:rsidRPr="005667C5">
        <w:rPr>
          <w:sz w:val="24"/>
          <w:szCs w:val="24"/>
          <w:lang w:val="mn-MN"/>
        </w:rPr>
        <w:t>тогтолцоон</w:t>
      </w:r>
      <w:proofErr w:type="spellEnd"/>
      <w:r w:rsidRPr="005667C5">
        <w:rPr>
          <w:sz w:val="24"/>
          <w:szCs w:val="24"/>
          <w:lang w:val="mn-MN"/>
        </w:rPr>
        <w:t xml:space="preserve"> дахь үйлчилгээ, байгууламжийг ерөнхий хүрэлцээтэй байдлын үүднээс </w:t>
      </w:r>
      <w:r w:rsidR="000A679B" w:rsidRPr="005667C5">
        <w:rPr>
          <w:sz w:val="24"/>
          <w:szCs w:val="24"/>
          <w:lang w:val="mn-MN"/>
        </w:rPr>
        <w:t xml:space="preserve">авч үзэхэд </w:t>
      </w:r>
      <w:r w:rsidRPr="005667C5">
        <w:rPr>
          <w:sz w:val="24"/>
          <w:szCs w:val="24"/>
          <w:lang w:val="mn-MN"/>
        </w:rPr>
        <w:t>хөгжлийн бэрхшээлтэй суралцагчид өөрийн чадамжаа</w:t>
      </w:r>
      <w:r w:rsidR="000A679B" w:rsidRPr="005667C5">
        <w:rPr>
          <w:sz w:val="24"/>
          <w:szCs w:val="24"/>
          <w:lang w:val="mn-MN"/>
        </w:rPr>
        <w:t xml:space="preserve"> хамгийн дээд хэмжээнд хүрэх нө</w:t>
      </w:r>
      <w:r w:rsidRPr="005667C5">
        <w:rPr>
          <w:sz w:val="24"/>
          <w:szCs w:val="24"/>
          <w:lang w:val="mn-MN"/>
        </w:rPr>
        <w:t>х</w:t>
      </w:r>
      <w:r w:rsidR="000A679B" w:rsidRPr="005667C5">
        <w:rPr>
          <w:sz w:val="24"/>
          <w:szCs w:val="24"/>
          <w:lang w:val="mn-MN"/>
        </w:rPr>
        <w:t>ц</w:t>
      </w:r>
      <w:r w:rsidR="00F501DE" w:rsidRPr="005667C5">
        <w:rPr>
          <w:sz w:val="24"/>
          <w:szCs w:val="24"/>
          <w:lang w:val="mn-MN"/>
        </w:rPr>
        <w:t>ө</w:t>
      </w:r>
      <w:r w:rsidRPr="005667C5">
        <w:rPr>
          <w:sz w:val="24"/>
          <w:szCs w:val="24"/>
          <w:lang w:val="mn-MN"/>
        </w:rPr>
        <w:t>лий</w:t>
      </w:r>
      <w:r w:rsidR="000A679B" w:rsidRPr="005667C5">
        <w:rPr>
          <w:sz w:val="24"/>
          <w:szCs w:val="24"/>
          <w:lang w:val="mn-MN"/>
        </w:rPr>
        <w:t>г хангах, жишээлбэл хангалттай сайн бэлтгэгдсэн</w:t>
      </w:r>
      <w:r w:rsidRPr="005667C5">
        <w:rPr>
          <w:sz w:val="24"/>
          <w:szCs w:val="24"/>
          <w:lang w:val="mn-MN"/>
        </w:rPr>
        <w:t>, дэмжлэг бү</w:t>
      </w:r>
      <w:r w:rsidR="000A679B" w:rsidRPr="005667C5">
        <w:rPr>
          <w:sz w:val="24"/>
          <w:szCs w:val="24"/>
          <w:lang w:val="mn-MN"/>
        </w:rPr>
        <w:t>хий багш</w:t>
      </w:r>
      <w:r w:rsidRPr="005667C5">
        <w:rPr>
          <w:sz w:val="24"/>
          <w:szCs w:val="24"/>
          <w:lang w:val="mn-MN"/>
        </w:rPr>
        <w:t xml:space="preserve"> </w:t>
      </w:r>
      <w:r w:rsidR="000A679B" w:rsidRPr="005667C5">
        <w:rPr>
          <w:sz w:val="24"/>
          <w:szCs w:val="24"/>
          <w:lang w:val="mn-MN"/>
        </w:rPr>
        <w:t xml:space="preserve">болон бусад </w:t>
      </w:r>
      <w:r w:rsidRPr="005667C5">
        <w:rPr>
          <w:sz w:val="24"/>
          <w:szCs w:val="24"/>
          <w:lang w:val="mn-MN"/>
        </w:rPr>
        <w:t>ажилтан, сургуулий</w:t>
      </w:r>
      <w:r w:rsidR="000A679B" w:rsidRPr="005667C5">
        <w:rPr>
          <w:sz w:val="24"/>
          <w:szCs w:val="24"/>
          <w:lang w:val="mn-MN"/>
        </w:rPr>
        <w:t>н</w:t>
      </w:r>
      <w:r w:rsidRPr="005667C5">
        <w:rPr>
          <w:sz w:val="24"/>
          <w:szCs w:val="24"/>
          <w:lang w:val="mn-MN"/>
        </w:rPr>
        <w:t xml:space="preserve"> зөвлөх</w:t>
      </w:r>
      <w:r w:rsidR="000A679B" w:rsidRPr="005667C5">
        <w:rPr>
          <w:sz w:val="24"/>
          <w:szCs w:val="24"/>
          <w:lang w:val="mn-MN"/>
        </w:rPr>
        <w:t xml:space="preserve"> үйлчилгээний ажилтан</w:t>
      </w:r>
      <w:r w:rsidRPr="005667C5">
        <w:rPr>
          <w:sz w:val="24"/>
          <w:szCs w:val="24"/>
          <w:lang w:val="mn-MN"/>
        </w:rPr>
        <w:t>, сэтгэл зүйч, холбогдох эрүүл мэндийн болон нийгмийн үйлчилгээний мэргэжилтэнтэй</w:t>
      </w:r>
      <w:r w:rsidR="000A679B" w:rsidRPr="005667C5">
        <w:rPr>
          <w:sz w:val="24"/>
          <w:szCs w:val="24"/>
          <w:lang w:val="mn-MN"/>
        </w:rPr>
        <w:t xml:space="preserve"> байх, тэтгэлэг, санхүүгийн эх үүсвэр </w:t>
      </w:r>
      <w:r w:rsidR="00A04555" w:rsidRPr="005667C5">
        <w:rPr>
          <w:sz w:val="24"/>
          <w:szCs w:val="24"/>
          <w:lang w:val="mn-MN"/>
        </w:rPr>
        <w:t>хүртээмжтэй</w:t>
      </w:r>
      <w:r w:rsidR="000A679B" w:rsidRPr="005667C5">
        <w:rPr>
          <w:sz w:val="24"/>
          <w:szCs w:val="24"/>
          <w:lang w:val="mn-MN"/>
        </w:rPr>
        <w:t xml:space="preserve"> байх зэргийг дэмжлэг гэж ойлгоно</w:t>
      </w:r>
      <w:r w:rsidRPr="005667C5">
        <w:rPr>
          <w:sz w:val="24"/>
          <w:szCs w:val="24"/>
          <w:lang w:val="mn-MN"/>
        </w:rPr>
        <w:t xml:space="preserve">. </w:t>
      </w:r>
    </w:p>
    <w:p w14:paraId="6BAB3D1D" w14:textId="0E2C815E" w:rsidR="00F47180" w:rsidRPr="005667C5" w:rsidRDefault="00F47180" w:rsidP="005667C5">
      <w:pPr>
        <w:pStyle w:val="SingleTxtG"/>
        <w:spacing w:line="240" w:lineRule="auto"/>
        <w:rPr>
          <w:sz w:val="24"/>
          <w:szCs w:val="24"/>
          <w:lang w:val="mn-MN"/>
        </w:rPr>
      </w:pPr>
      <w:r w:rsidRPr="005667C5">
        <w:rPr>
          <w:sz w:val="24"/>
          <w:szCs w:val="24"/>
          <w:lang w:val="mn-MN"/>
        </w:rPr>
        <w:t>33.</w:t>
      </w:r>
      <w:r w:rsidRPr="005667C5">
        <w:rPr>
          <w:sz w:val="24"/>
          <w:szCs w:val="24"/>
          <w:lang w:val="mn-MN"/>
        </w:rPr>
        <w:tab/>
        <w:t xml:space="preserve">Конвенцын 24.2 дугаар зүйлийн </w:t>
      </w:r>
      <w:r w:rsidRPr="005667C5">
        <w:rPr>
          <w:rFonts w:eastAsia="Times New Roman"/>
          <w:sz w:val="24"/>
          <w:szCs w:val="24"/>
          <w:lang w:val="mn-MN"/>
        </w:rPr>
        <w:t>(e)</w:t>
      </w:r>
      <w:r w:rsidRPr="005667C5">
        <w:rPr>
          <w:sz w:val="24"/>
          <w:szCs w:val="24"/>
          <w:lang w:val="mn-MN"/>
        </w:rPr>
        <w:t xml:space="preserve"> хэсгийг биелүүлэхийн тулд, хангалттай хэмжээний, тасралтгүй үргэлжилсэн, хувь хүнд чиглэсэн </w:t>
      </w:r>
      <w:r w:rsidR="008C65FF" w:rsidRPr="005667C5">
        <w:rPr>
          <w:sz w:val="24"/>
          <w:szCs w:val="24"/>
          <w:lang w:val="mn-MN"/>
        </w:rPr>
        <w:t>дэмжлэг</w:t>
      </w:r>
      <w:r w:rsidRPr="005667C5">
        <w:rPr>
          <w:sz w:val="24"/>
          <w:szCs w:val="24"/>
          <w:lang w:val="mn-MN"/>
        </w:rPr>
        <w:t>ийг шууд үзүүлнэ. Хороо хувь суралцагч бүр</w:t>
      </w:r>
      <w:r w:rsidR="007F02C2" w:rsidRPr="005667C5">
        <w:rPr>
          <w:sz w:val="24"/>
          <w:szCs w:val="24"/>
          <w:lang w:val="mn-MN"/>
        </w:rPr>
        <w:t>д</w:t>
      </w:r>
      <w:r w:rsidRPr="005667C5">
        <w:rPr>
          <w:sz w:val="24"/>
          <w:szCs w:val="24"/>
          <w:lang w:val="mn-MN"/>
        </w:rPr>
        <w:t xml:space="preserve"> шаардлагатай </w:t>
      </w:r>
      <w:r w:rsidR="00415970" w:rsidRPr="005667C5">
        <w:rPr>
          <w:sz w:val="24"/>
          <w:szCs w:val="24"/>
          <w:lang w:val="mn-MN"/>
        </w:rPr>
        <w:t xml:space="preserve">туслах нэмэлт хэрэгсэл, хувилбарт/хүртээмжтэй хэлбэртэй сургалтын тусгай материал, харилцааны хэрэгсэл, өөр бусад хэв маяг, туслах хэрэгсэл, мэдээллийн болон туслах технологи зэрэг </w:t>
      </w:r>
      <w:proofErr w:type="spellStart"/>
      <w:r w:rsidRPr="005667C5">
        <w:rPr>
          <w:sz w:val="24"/>
          <w:szCs w:val="24"/>
          <w:lang w:val="mn-MN"/>
        </w:rPr>
        <w:t>тохир</w:t>
      </w:r>
      <w:r w:rsidR="00F01723" w:rsidRPr="005667C5">
        <w:rPr>
          <w:sz w:val="24"/>
          <w:szCs w:val="24"/>
          <w:lang w:val="mn-MN"/>
        </w:rPr>
        <w:t>уулгат</w:t>
      </w:r>
      <w:proofErr w:type="spellEnd"/>
      <w:r w:rsidR="008C65FF" w:rsidRPr="005667C5">
        <w:rPr>
          <w:sz w:val="24"/>
          <w:szCs w:val="24"/>
          <w:lang w:val="mn-MN"/>
        </w:rPr>
        <w:t xml:space="preserve"> хэрэглэгдэхүүн, тусгай</w:t>
      </w:r>
      <w:r w:rsidRPr="005667C5">
        <w:rPr>
          <w:sz w:val="24"/>
          <w:szCs w:val="24"/>
          <w:lang w:val="mn-MN"/>
        </w:rPr>
        <w:t xml:space="preserve"> </w:t>
      </w:r>
      <w:r w:rsidR="008C65FF" w:rsidRPr="005667C5">
        <w:rPr>
          <w:sz w:val="24"/>
          <w:szCs w:val="24"/>
          <w:lang w:val="mn-MN"/>
        </w:rPr>
        <w:t>дэмжлэг</w:t>
      </w:r>
      <w:r w:rsidR="00291BB5" w:rsidRPr="005667C5">
        <w:rPr>
          <w:sz w:val="24"/>
          <w:szCs w:val="24"/>
          <w:lang w:val="mn-MN"/>
        </w:rPr>
        <w:t xml:space="preserve">ийг багтаасан ганцаарчилсан </w:t>
      </w:r>
      <w:r w:rsidR="00103BB0" w:rsidRPr="005667C5">
        <w:rPr>
          <w:sz w:val="24"/>
          <w:szCs w:val="24"/>
          <w:lang w:val="mn-MN"/>
        </w:rPr>
        <w:t xml:space="preserve">сургалтын </w:t>
      </w:r>
      <w:r w:rsidRPr="005667C5">
        <w:rPr>
          <w:sz w:val="24"/>
          <w:szCs w:val="24"/>
          <w:lang w:val="mn-MN"/>
        </w:rPr>
        <w:t xml:space="preserve">төлөвлөгөөг </w:t>
      </w:r>
      <w:r w:rsidR="00291BB5" w:rsidRPr="005667C5">
        <w:rPr>
          <w:sz w:val="24"/>
          <w:szCs w:val="24"/>
          <w:lang w:val="mn-MN"/>
        </w:rPr>
        <w:t>боловсруулах хэрэгцээг онцлон анхааруулж</w:t>
      </w:r>
      <w:r w:rsidRPr="005667C5">
        <w:rPr>
          <w:sz w:val="24"/>
          <w:szCs w:val="24"/>
          <w:lang w:val="mn-MN"/>
        </w:rPr>
        <w:t xml:space="preserve"> байна. Дэмжлэг</w:t>
      </w:r>
      <w:r w:rsidR="005F5961" w:rsidRPr="005667C5">
        <w:rPr>
          <w:sz w:val="24"/>
          <w:szCs w:val="24"/>
          <w:lang w:val="mn-MN"/>
        </w:rPr>
        <w:t xml:space="preserve"> гэдэг</w:t>
      </w:r>
      <w:r w:rsidRPr="005667C5">
        <w:rPr>
          <w:sz w:val="24"/>
          <w:szCs w:val="24"/>
          <w:lang w:val="mn-MN"/>
        </w:rPr>
        <w:t>т суралцаг</w:t>
      </w:r>
      <w:r w:rsidR="005F5961" w:rsidRPr="005667C5">
        <w:rPr>
          <w:sz w:val="24"/>
          <w:szCs w:val="24"/>
          <w:lang w:val="mn-MN"/>
        </w:rPr>
        <w:t>чийн шаардлагаас хамааран сурагчдын дунд</w:t>
      </w:r>
      <w:r w:rsidRPr="005667C5">
        <w:rPr>
          <w:sz w:val="24"/>
          <w:szCs w:val="24"/>
          <w:lang w:val="mn-MN"/>
        </w:rPr>
        <w:t xml:space="preserve"> эсвэл ганцаарчлан </w:t>
      </w:r>
      <w:r w:rsidR="005F5961" w:rsidRPr="005667C5">
        <w:rPr>
          <w:sz w:val="24"/>
          <w:szCs w:val="24"/>
          <w:lang w:val="mn-MN"/>
        </w:rPr>
        <w:t xml:space="preserve">ажиллах, суралцах үйл ажиллагаанд дэмжлэг үзүүлэх зорилготой тусгайлан мэргэшсэн </w:t>
      </w:r>
      <w:r w:rsidRPr="005667C5">
        <w:rPr>
          <w:sz w:val="24"/>
          <w:szCs w:val="24"/>
          <w:lang w:val="mn-MN"/>
        </w:rPr>
        <w:t xml:space="preserve">туслах ч </w:t>
      </w:r>
      <w:r w:rsidR="005F5961" w:rsidRPr="005667C5">
        <w:rPr>
          <w:sz w:val="24"/>
          <w:szCs w:val="24"/>
          <w:lang w:val="mn-MN"/>
        </w:rPr>
        <w:t xml:space="preserve">мөн </w:t>
      </w:r>
      <w:r w:rsidRPr="005667C5">
        <w:rPr>
          <w:sz w:val="24"/>
          <w:szCs w:val="24"/>
          <w:lang w:val="mn-MN"/>
        </w:rPr>
        <w:t xml:space="preserve">багтана. </w:t>
      </w:r>
      <w:r w:rsidR="00E14894" w:rsidRPr="005667C5">
        <w:rPr>
          <w:sz w:val="24"/>
          <w:szCs w:val="24"/>
          <w:lang w:val="mn-MN"/>
        </w:rPr>
        <w:t>Сургалтын г</w:t>
      </w:r>
      <w:r w:rsidR="005F5961" w:rsidRPr="005667C5">
        <w:rPr>
          <w:sz w:val="24"/>
          <w:szCs w:val="24"/>
          <w:lang w:val="mn-MN"/>
        </w:rPr>
        <w:t>анцаарчилсан</w:t>
      </w:r>
      <w:r w:rsidR="00E14894" w:rsidRPr="005667C5">
        <w:rPr>
          <w:sz w:val="24"/>
          <w:szCs w:val="24"/>
          <w:lang w:val="mn-MN"/>
        </w:rPr>
        <w:t xml:space="preserve"> </w:t>
      </w:r>
      <w:r w:rsidRPr="005667C5">
        <w:rPr>
          <w:sz w:val="24"/>
          <w:szCs w:val="24"/>
          <w:lang w:val="mn-MN"/>
        </w:rPr>
        <w:t xml:space="preserve">төлөвлөгөө нь тусгаарласан </w:t>
      </w:r>
      <w:r w:rsidR="005F5961" w:rsidRPr="005667C5">
        <w:rPr>
          <w:sz w:val="24"/>
          <w:szCs w:val="24"/>
          <w:lang w:val="mn-MN"/>
        </w:rPr>
        <w:t xml:space="preserve">орчноос ердийн сургалтын </w:t>
      </w:r>
      <w:r w:rsidRPr="005667C5">
        <w:rPr>
          <w:sz w:val="24"/>
          <w:szCs w:val="24"/>
          <w:lang w:val="mn-MN"/>
        </w:rPr>
        <w:t>байгууллага руу, мөн боловсролын</w:t>
      </w:r>
      <w:r w:rsidR="005F5961" w:rsidRPr="005667C5">
        <w:rPr>
          <w:sz w:val="24"/>
          <w:szCs w:val="24"/>
          <w:lang w:val="mn-MN"/>
        </w:rPr>
        <w:t xml:space="preserve"> шат</w:t>
      </w:r>
      <w:r w:rsidRPr="005667C5">
        <w:rPr>
          <w:sz w:val="24"/>
          <w:szCs w:val="24"/>
          <w:lang w:val="mn-MN"/>
        </w:rPr>
        <w:t xml:space="preserve"> түвшний хооронд шилжих </w:t>
      </w:r>
      <w:r w:rsidR="005F5961" w:rsidRPr="005667C5">
        <w:rPr>
          <w:sz w:val="24"/>
          <w:szCs w:val="24"/>
          <w:lang w:val="mn-MN"/>
        </w:rPr>
        <w:t>шилжилтийг</w:t>
      </w:r>
      <w:r w:rsidRPr="005667C5">
        <w:rPr>
          <w:sz w:val="24"/>
          <w:szCs w:val="24"/>
          <w:lang w:val="mn-MN"/>
        </w:rPr>
        <w:t xml:space="preserve"> </w:t>
      </w:r>
      <w:r w:rsidR="005F5961" w:rsidRPr="005667C5">
        <w:rPr>
          <w:sz w:val="24"/>
          <w:szCs w:val="24"/>
          <w:lang w:val="mn-MN"/>
        </w:rPr>
        <w:t>тусгаж шийдвэрлэх</w:t>
      </w:r>
      <w:r w:rsidRPr="005667C5">
        <w:rPr>
          <w:sz w:val="24"/>
          <w:szCs w:val="24"/>
          <w:lang w:val="mn-MN"/>
        </w:rPr>
        <w:t xml:space="preserve"> ёстой. Дээрх төлөвлөгөөний үр нөлөөтэй байдлыг тухайн суралцагчийн шууд оролцоотой</w:t>
      </w:r>
      <w:r w:rsidR="005F5961" w:rsidRPr="005667C5">
        <w:rPr>
          <w:sz w:val="24"/>
          <w:szCs w:val="24"/>
          <w:lang w:val="mn-MN"/>
        </w:rPr>
        <w:t>гоор</w:t>
      </w:r>
      <w:r w:rsidRPr="005667C5">
        <w:rPr>
          <w:sz w:val="24"/>
          <w:szCs w:val="24"/>
          <w:lang w:val="mn-MN"/>
        </w:rPr>
        <w:t xml:space="preserve"> </w:t>
      </w:r>
      <w:r w:rsidR="005F5961" w:rsidRPr="005667C5">
        <w:rPr>
          <w:sz w:val="24"/>
          <w:szCs w:val="24"/>
          <w:lang w:val="mn-MN"/>
        </w:rPr>
        <w:t>тогтмол</w:t>
      </w:r>
      <w:r w:rsidRPr="005667C5">
        <w:rPr>
          <w:sz w:val="24"/>
          <w:szCs w:val="24"/>
          <w:lang w:val="mn-MN"/>
        </w:rPr>
        <w:t xml:space="preserve"> хянаж, үнэлнэ. Тус </w:t>
      </w:r>
      <w:r w:rsidR="005F5961" w:rsidRPr="005667C5">
        <w:rPr>
          <w:sz w:val="24"/>
          <w:szCs w:val="24"/>
          <w:lang w:val="mn-MN"/>
        </w:rPr>
        <w:t>төлөвлөгөөнд тусгах заалтуудыг</w:t>
      </w:r>
      <w:r w:rsidRPr="005667C5">
        <w:rPr>
          <w:sz w:val="24"/>
          <w:szCs w:val="24"/>
          <w:lang w:val="mn-MN"/>
        </w:rPr>
        <w:t xml:space="preserve"> суралцагч, шаардлагатай тохиолдолд эцэг эх, асран хамгаалагч эсвэл бусад гуравдагч талуудтай хамтран тодорхойлох ёстой. Уг дэмжлэг нь </w:t>
      </w:r>
      <w:r w:rsidR="00B160ED" w:rsidRPr="005667C5">
        <w:rPr>
          <w:sz w:val="24"/>
          <w:szCs w:val="24"/>
          <w:lang w:val="mn-MN"/>
        </w:rPr>
        <w:t xml:space="preserve">хангалтгүй </w:t>
      </w:r>
      <w:r w:rsidRPr="005667C5">
        <w:rPr>
          <w:sz w:val="24"/>
          <w:szCs w:val="24"/>
          <w:lang w:val="mn-MN"/>
        </w:rPr>
        <w:t xml:space="preserve">эсвэл </w:t>
      </w:r>
      <w:r w:rsidR="00B160ED" w:rsidRPr="005667C5">
        <w:rPr>
          <w:sz w:val="24"/>
          <w:szCs w:val="24"/>
          <w:lang w:val="mn-MN"/>
        </w:rPr>
        <w:t>байхгүй байвал</w:t>
      </w:r>
      <w:r w:rsidRPr="005667C5">
        <w:rPr>
          <w:sz w:val="24"/>
          <w:szCs w:val="24"/>
          <w:lang w:val="mn-MN"/>
        </w:rPr>
        <w:t xml:space="preserve"> суралцагч </w:t>
      </w:r>
      <w:r w:rsidR="00B160ED" w:rsidRPr="005667C5">
        <w:rPr>
          <w:sz w:val="24"/>
          <w:szCs w:val="24"/>
          <w:lang w:val="mn-MN"/>
        </w:rPr>
        <w:t>го</w:t>
      </w:r>
      <w:r w:rsidR="00CF2CDF" w:rsidRPr="005667C5">
        <w:rPr>
          <w:sz w:val="24"/>
          <w:szCs w:val="24"/>
          <w:lang w:val="mn-MN"/>
        </w:rPr>
        <w:t>м</w:t>
      </w:r>
      <w:r w:rsidR="00B160ED" w:rsidRPr="005667C5">
        <w:rPr>
          <w:sz w:val="24"/>
          <w:szCs w:val="24"/>
          <w:lang w:val="mn-MN"/>
        </w:rPr>
        <w:t>дол гаргах механизмд хандах боломжтой</w:t>
      </w:r>
      <w:r w:rsidRPr="005667C5">
        <w:rPr>
          <w:sz w:val="24"/>
          <w:szCs w:val="24"/>
          <w:lang w:val="mn-MN"/>
        </w:rPr>
        <w:t xml:space="preserve"> байх ёстой. </w:t>
      </w:r>
    </w:p>
    <w:p w14:paraId="23547274" w14:textId="2A906687" w:rsidR="00F47180" w:rsidRPr="005667C5" w:rsidRDefault="00F47180" w:rsidP="005667C5">
      <w:pPr>
        <w:pStyle w:val="SingleTxtG"/>
        <w:spacing w:line="240" w:lineRule="auto"/>
        <w:rPr>
          <w:sz w:val="24"/>
          <w:szCs w:val="24"/>
          <w:lang w:val="mn-MN"/>
        </w:rPr>
      </w:pPr>
      <w:r w:rsidRPr="005667C5">
        <w:rPr>
          <w:sz w:val="24"/>
          <w:szCs w:val="24"/>
          <w:lang w:val="mn-MN"/>
        </w:rPr>
        <w:t>34.</w:t>
      </w:r>
      <w:r w:rsidRPr="005667C5">
        <w:rPr>
          <w:sz w:val="24"/>
          <w:szCs w:val="24"/>
          <w:lang w:val="mn-MN"/>
        </w:rPr>
        <w:tab/>
        <w:t>Аливаа дэмжих арга хэмжээг үзүүлэхдээ тэгш хамруулахын зорилготой уялдуулах ёст</w:t>
      </w:r>
      <w:r w:rsidR="0095560C" w:rsidRPr="005667C5">
        <w:rPr>
          <w:sz w:val="24"/>
          <w:szCs w:val="24"/>
          <w:lang w:val="mn-MN"/>
        </w:rPr>
        <w:t>ой. Хөгжлийн бэрхшээлтэй суралцагчдад ангид явагдах болон сургуулиас гадуур зохиогдох</w:t>
      </w:r>
      <w:r w:rsidRPr="005667C5">
        <w:rPr>
          <w:sz w:val="24"/>
          <w:szCs w:val="24"/>
          <w:lang w:val="mn-MN"/>
        </w:rPr>
        <w:t xml:space="preserve"> ажиллагаанд гадуурхагдахаас илүүтэй үе тэнгийнхэнтэйгээ </w:t>
      </w:r>
      <w:r w:rsidR="0095560C" w:rsidRPr="005667C5">
        <w:rPr>
          <w:sz w:val="24"/>
          <w:szCs w:val="24"/>
          <w:lang w:val="mn-MN"/>
        </w:rPr>
        <w:t xml:space="preserve">хамт </w:t>
      </w:r>
      <w:r w:rsidRPr="005667C5">
        <w:rPr>
          <w:sz w:val="24"/>
          <w:szCs w:val="24"/>
          <w:lang w:val="mn-MN"/>
        </w:rPr>
        <w:t xml:space="preserve">оролцох </w:t>
      </w:r>
      <w:r w:rsidR="0095560C" w:rsidRPr="005667C5">
        <w:rPr>
          <w:sz w:val="24"/>
          <w:szCs w:val="24"/>
          <w:lang w:val="mn-MN"/>
        </w:rPr>
        <w:t xml:space="preserve">боломжийг нэмэгдүүлэхийн тулд </w:t>
      </w:r>
      <w:r w:rsidR="00CF2CDF" w:rsidRPr="005667C5">
        <w:rPr>
          <w:sz w:val="24"/>
          <w:szCs w:val="24"/>
          <w:lang w:val="mn-MN"/>
        </w:rPr>
        <w:t>дэмжих</w:t>
      </w:r>
      <w:r w:rsidR="0095560C" w:rsidRPr="005667C5">
        <w:rPr>
          <w:sz w:val="24"/>
          <w:szCs w:val="24"/>
          <w:lang w:val="mn-MN"/>
        </w:rPr>
        <w:t xml:space="preserve"> арга хэмжээг авна</w:t>
      </w:r>
      <w:r w:rsidRPr="005667C5">
        <w:rPr>
          <w:sz w:val="24"/>
          <w:szCs w:val="24"/>
          <w:lang w:val="mn-MN"/>
        </w:rPr>
        <w:t>.</w:t>
      </w:r>
    </w:p>
    <w:p w14:paraId="79B79BC9" w14:textId="1AC90BA8" w:rsidR="00F47180" w:rsidRPr="005667C5" w:rsidRDefault="00F47180" w:rsidP="005667C5">
      <w:pPr>
        <w:pStyle w:val="SingleTxtG"/>
        <w:spacing w:line="240" w:lineRule="auto"/>
        <w:rPr>
          <w:sz w:val="24"/>
          <w:szCs w:val="24"/>
          <w:lang w:val="mn-MN"/>
        </w:rPr>
      </w:pPr>
      <w:r w:rsidRPr="005667C5">
        <w:rPr>
          <w:sz w:val="24"/>
          <w:szCs w:val="24"/>
          <w:lang w:val="mn-MN"/>
        </w:rPr>
        <w:t>35.</w:t>
      </w:r>
      <w:r w:rsidRPr="005667C5">
        <w:rPr>
          <w:sz w:val="24"/>
          <w:szCs w:val="24"/>
          <w:lang w:val="mn-MN"/>
        </w:rPr>
        <w:tab/>
        <w:t xml:space="preserve">Цөөнгүй оролцогч улсууд хөгжлийн бэрхшээлтэй хүмүүс, ялангуяа </w:t>
      </w:r>
      <w:r w:rsidR="00222D6B" w:rsidRPr="005667C5">
        <w:rPr>
          <w:sz w:val="24"/>
          <w:szCs w:val="24"/>
          <w:lang w:val="mn-MN"/>
        </w:rPr>
        <w:t xml:space="preserve">аутизмын хүрээний эмгэгтэй, </w:t>
      </w:r>
      <w:r w:rsidRPr="005667C5">
        <w:rPr>
          <w:sz w:val="24"/>
          <w:szCs w:val="24"/>
          <w:lang w:val="mn-MN"/>
        </w:rPr>
        <w:t>харилцаа</w:t>
      </w:r>
      <w:r w:rsidR="00222D6B" w:rsidRPr="005667C5">
        <w:rPr>
          <w:sz w:val="24"/>
          <w:szCs w:val="24"/>
          <w:lang w:val="mn-MN"/>
        </w:rPr>
        <w:t>,</w:t>
      </w:r>
      <w:r w:rsidRPr="005667C5">
        <w:rPr>
          <w:sz w:val="24"/>
          <w:szCs w:val="24"/>
          <w:lang w:val="mn-MN"/>
        </w:rPr>
        <w:t xml:space="preserve"> </w:t>
      </w:r>
      <w:r w:rsidR="00222D6B" w:rsidRPr="005667C5">
        <w:rPr>
          <w:sz w:val="24"/>
          <w:szCs w:val="24"/>
          <w:lang w:val="mn-MN"/>
        </w:rPr>
        <w:t>хэл ярианы</w:t>
      </w:r>
      <w:r w:rsidRPr="005667C5">
        <w:rPr>
          <w:sz w:val="24"/>
          <w:szCs w:val="24"/>
          <w:lang w:val="mn-MN"/>
        </w:rPr>
        <w:t xml:space="preserve"> </w:t>
      </w:r>
      <w:r w:rsidR="00222D6B" w:rsidRPr="005667C5">
        <w:rPr>
          <w:sz w:val="24"/>
          <w:szCs w:val="24"/>
          <w:lang w:val="mn-MN"/>
        </w:rPr>
        <w:t>согогтой</w:t>
      </w:r>
      <w:r w:rsidRPr="005667C5">
        <w:rPr>
          <w:sz w:val="24"/>
          <w:szCs w:val="24"/>
          <w:lang w:val="mn-MN"/>
        </w:rPr>
        <w:t>, мөн мэдрэх</w:t>
      </w:r>
      <w:r w:rsidR="00222D6B" w:rsidRPr="005667C5">
        <w:rPr>
          <w:sz w:val="24"/>
          <w:szCs w:val="24"/>
          <w:lang w:val="mn-MN"/>
        </w:rPr>
        <w:t>үйн</w:t>
      </w:r>
      <w:r w:rsidRPr="005667C5">
        <w:rPr>
          <w:sz w:val="24"/>
          <w:szCs w:val="24"/>
          <w:lang w:val="mn-MN"/>
        </w:rPr>
        <w:t xml:space="preserve"> бэрхшээлтэй</w:t>
      </w:r>
      <w:r w:rsidR="00222D6B" w:rsidRPr="005667C5">
        <w:rPr>
          <w:sz w:val="24"/>
          <w:szCs w:val="24"/>
          <w:lang w:val="mn-MN"/>
        </w:rPr>
        <w:t>,</w:t>
      </w:r>
      <w:r w:rsidRPr="005667C5">
        <w:rPr>
          <w:sz w:val="24"/>
          <w:szCs w:val="24"/>
          <w:lang w:val="mn-MN"/>
        </w:rPr>
        <w:t xml:space="preserve"> хүмүүс боловсролд, өөрийн хамт олны дунд оролцоход шаардлагатай 24.3 дугаар зүйлд заасан амьдрах</w:t>
      </w:r>
      <w:r w:rsidR="0063400F" w:rsidRPr="005667C5">
        <w:rPr>
          <w:sz w:val="24"/>
          <w:szCs w:val="24"/>
          <w:lang w:val="mn-MN"/>
        </w:rPr>
        <w:t xml:space="preserve"> ухаан, хэл ярианы</w:t>
      </w:r>
      <w:r w:rsidRPr="005667C5">
        <w:rPr>
          <w:sz w:val="24"/>
          <w:szCs w:val="24"/>
          <w:lang w:val="mn-MN"/>
        </w:rPr>
        <w:t>, нийгмийн ур чадвар олж авах тохиромжтой нөхц</w:t>
      </w:r>
      <w:r w:rsidR="00F501DE" w:rsidRPr="005667C5">
        <w:rPr>
          <w:sz w:val="24"/>
          <w:szCs w:val="24"/>
          <w:lang w:val="mn-MN"/>
        </w:rPr>
        <w:t>ө</w:t>
      </w:r>
      <w:r w:rsidRPr="005667C5">
        <w:rPr>
          <w:sz w:val="24"/>
          <w:szCs w:val="24"/>
          <w:lang w:val="mn-MN"/>
        </w:rPr>
        <w:t>лийг хангаж чадахгүй байна:</w:t>
      </w:r>
    </w:p>
    <w:p w14:paraId="13E07172" w14:textId="7FBF2AEF" w:rsidR="00F47180" w:rsidRPr="005667C5" w:rsidRDefault="00F47180" w:rsidP="005667C5">
      <w:pPr>
        <w:pStyle w:val="SingleTxtG"/>
        <w:spacing w:line="240" w:lineRule="auto"/>
        <w:rPr>
          <w:sz w:val="24"/>
          <w:szCs w:val="24"/>
          <w:lang w:val="mn-MN"/>
        </w:rPr>
      </w:pPr>
      <w:r w:rsidRPr="005667C5">
        <w:rPr>
          <w:sz w:val="24"/>
          <w:szCs w:val="24"/>
          <w:lang w:val="mn-MN"/>
        </w:rPr>
        <w:tab/>
        <w:t>(a)</w:t>
      </w:r>
      <w:r w:rsidRPr="005667C5">
        <w:rPr>
          <w:sz w:val="24"/>
          <w:szCs w:val="24"/>
          <w:lang w:val="mn-MN"/>
        </w:rPr>
        <w:tab/>
        <w:t xml:space="preserve">Хараагүй, сул хараатай суралцагчдад </w:t>
      </w:r>
      <w:r w:rsidR="00CF2CDF" w:rsidRPr="005667C5">
        <w:rPr>
          <w:sz w:val="24"/>
          <w:szCs w:val="24"/>
          <w:lang w:val="mn-MN"/>
        </w:rPr>
        <w:t>Брайл</w:t>
      </w:r>
      <w:r w:rsidRPr="005667C5">
        <w:rPr>
          <w:sz w:val="24"/>
          <w:szCs w:val="24"/>
          <w:lang w:val="mn-MN"/>
        </w:rPr>
        <w:t xml:space="preserve"> үсэг, хувилбарт бичиг</w:t>
      </w:r>
      <w:r w:rsidR="00E14894" w:rsidRPr="005667C5">
        <w:rPr>
          <w:sz w:val="24"/>
          <w:szCs w:val="24"/>
          <w:lang w:val="mn-MN"/>
        </w:rPr>
        <w:t xml:space="preserve"> үсэг</w:t>
      </w:r>
      <w:r w:rsidRPr="005667C5">
        <w:rPr>
          <w:sz w:val="24"/>
          <w:szCs w:val="24"/>
          <w:lang w:val="mn-MN"/>
        </w:rPr>
        <w:t>, нэмэлт болон хувилбарт горим, харилцаа холбооны арга зам, хэлбэр, чиг баримжаа, хөдөлгөөний ур чадвар</w:t>
      </w:r>
      <w:r w:rsidR="00E14894" w:rsidRPr="005667C5">
        <w:rPr>
          <w:sz w:val="24"/>
          <w:szCs w:val="24"/>
          <w:lang w:val="mn-MN"/>
        </w:rPr>
        <w:t>т</w:t>
      </w:r>
      <w:r w:rsidRPr="005667C5">
        <w:rPr>
          <w:sz w:val="24"/>
          <w:szCs w:val="24"/>
          <w:lang w:val="mn-MN"/>
        </w:rPr>
        <w:t xml:space="preserve"> сурах боломжоор ханга</w:t>
      </w:r>
      <w:r w:rsidR="00E14894" w:rsidRPr="005667C5">
        <w:rPr>
          <w:sz w:val="24"/>
          <w:szCs w:val="24"/>
          <w:lang w:val="mn-MN"/>
        </w:rPr>
        <w:t>х ёстой. Суралцахад хялбар дөхөм болгох</w:t>
      </w:r>
      <w:r w:rsidRPr="005667C5">
        <w:rPr>
          <w:sz w:val="24"/>
          <w:szCs w:val="24"/>
          <w:lang w:val="mn-MN"/>
        </w:rPr>
        <w:t xml:space="preserve"> үүднээс тохиромжит технологи, хувилбарт харилцаа холбооны тогтолцоог ашиглах зорилгоор хийх хөрөнгө оруулалтыг дэмжих нь зүйтэй. Үе тэнгийн дэмжлэг, зөвлө</w:t>
      </w:r>
      <w:r w:rsidR="00E14894" w:rsidRPr="005667C5">
        <w:rPr>
          <w:sz w:val="24"/>
          <w:szCs w:val="24"/>
          <w:lang w:val="mn-MN"/>
        </w:rPr>
        <w:t>н чиглүүлэх</w:t>
      </w:r>
      <w:r w:rsidRPr="005667C5">
        <w:rPr>
          <w:sz w:val="24"/>
          <w:szCs w:val="24"/>
          <w:lang w:val="mn-MN"/>
        </w:rPr>
        <w:t xml:space="preserve"> </w:t>
      </w:r>
      <w:r w:rsidR="00E14894" w:rsidRPr="005667C5">
        <w:rPr>
          <w:sz w:val="24"/>
          <w:szCs w:val="24"/>
          <w:lang w:val="mn-MN"/>
        </w:rPr>
        <w:t>хөтөлбөрүүдийг</w:t>
      </w:r>
      <w:r w:rsidRPr="005667C5">
        <w:rPr>
          <w:sz w:val="24"/>
          <w:szCs w:val="24"/>
          <w:lang w:val="mn-MN"/>
        </w:rPr>
        <w:t xml:space="preserve"> </w:t>
      </w:r>
      <w:r w:rsidR="00E14894" w:rsidRPr="005667C5">
        <w:rPr>
          <w:sz w:val="24"/>
          <w:szCs w:val="24"/>
          <w:lang w:val="mn-MN"/>
        </w:rPr>
        <w:t>хэрэгжүүлэхийг дэмжинэ</w:t>
      </w:r>
      <w:r w:rsidRPr="005667C5">
        <w:rPr>
          <w:sz w:val="24"/>
          <w:szCs w:val="24"/>
          <w:lang w:val="mn-MN"/>
        </w:rPr>
        <w:t>;</w:t>
      </w:r>
    </w:p>
    <w:p w14:paraId="246CECF8" w14:textId="59EF8E27" w:rsidR="00F47180" w:rsidRPr="005667C5" w:rsidRDefault="00F47180" w:rsidP="005667C5">
      <w:pPr>
        <w:pStyle w:val="SingleTxtG"/>
        <w:spacing w:line="240" w:lineRule="auto"/>
        <w:rPr>
          <w:sz w:val="24"/>
          <w:szCs w:val="24"/>
          <w:lang w:val="mn-MN"/>
        </w:rPr>
      </w:pPr>
      <w:r w:rsidRPr="005667C5">
        <w:rPr>
          <w:sz w:val="24"/>
          <w:szCs w:val="24"/>
          <w:lang w:val="mn-MN"/>
        </w:rPr>
        <w:tab/>
        <w:t>(b)</w:t>
      </w:r>
      <w:r w:rsidRPr="005667C5">
        <w:rPr>
          <w:sz w:val="24"/>
          <w:szCs w:val="24"/>
          <w:lang w:val="mn-MN"/>
        </w:rPr>
        <w:tab/>
        <w:t>Дүлий, сонсголын бэрхшээлтэй суралцагчдыг дохионы хэл сурах боломжоор хангаж, дүлий ол</w:t>
      </w:r>
      <w:r w:rsidR="003C6BFF" w:rsidRPr="005667C5">
        <w:rPr>
          <w:sz w:val="24"/>
          <w:szCs w:val="24"/>
          <w:lang w:val="mn-MN"/>
        </w:rPr>
        <w:t>о</w:t>
      </w:r>
      <w:r w:rsidRPr="005667C5">
        <w:rPr>
          <w:sz w:val="24"/>
          <w:szCs w:val="24"/>
          <w:lang w:val="mn-MN"/>
        </w:rPr>
        <w:t>н</w:t>
      </w:r>
      <w:r w:rsidR="003C6BFF" w:rsidRPr="005667C5">
        <w:rPr>
          <w:sz w:val="24"/>
          <w:szCs w:val="24"/>
          <w:lang w:val="mn-MN"/>
        </w:rPr>
        <w:t xml:space="preserve"> нийтийн</w:t>
      </w:r>
      <w:r w:rsidRPr="005667C5">
        <w:rPr>
          <w:sz w:val="24"/>
          <w:szCs w:val="24"/>
          <w:lang w:val="mn-MN"/>
        </w:rPr>
        <w:t xml:space="preserve"> хэлн</w:t>
      </w:r>
      <w:r w:rsidR="003C6BFF" w:rsidRPr="005667C5">
        <w:rPr>
          <w:sz w:val="24"/>
          <w:szCs w:val="24"/>
          <w:lang w:val="mn-MN"/>
        </w:rPr>
        <w:t>ий амин чанарыг хүлээн зөвшөөрч</w:t>
      </w:r>
      <w:r w:rsidRPr="005667C5">
        <w:rPr>
          <w:sz w:val="24"/>
          <w:szCs w:val="24"/>
          <w:lang w:val="mn-MN"/>
        </w:rPr>
        <w:t xml:space="preserve">, хөхиүлэн дэмжих арга хэмжээг авах ёстой. Хороо өөрийн хэлээр сурч боловсрох хүүхдийн эрхийг заасан Боловсролын талаар </w:t>
      </w:r>
      <w:r w:rsidR="00CF2CDF" w:rsidRPr="005667C5">
        <w:rPr>
          <w:sz w:val="24"/>
          <w:szCs w:val="24"/>
          <w:lang w:val="mn-MN"/>
        </w:rPr>
        <w:t>алагчлахтай</w:t>
      </w:r>
      <w:r w:rsidRPr="005667C5">
        <w:rPr>
          <w:sz w:val="24"/>
          <w:szCs w:val="24"/>
          <w:lang w:val="mn-MN"/>
        </w:rPr>
        <w:t xml:space="preserve"> тэмцэх тухай конвенцын</w:t>
      </w:r>
      <w:r w:rsidR="003C6BFF" w:rsidRPr="005667C5">
        <w:rPr>
          <w:sz w:val="24"/>
          <w:szCs w:val="24"/>
          <w:lang w:val="mn-MN"/>
        </w:rPr>
        <w:t xml:space="preserve"> заалтад</w:t>
      </w:r>
      <w:r w:rsidRPr="005667C5">
        <w:rPr>
          <w:sz w:val="24"/>
          <w:szCs w:val="24"/>
          <w:lang w:val="mn-MN"/>
        </w:rPr>
        <w:t xml:space="preserve"> оролцогч улсуудын анхаарлыг хандуулж, Хөгжлийн бэрхшээлтэй хүмүүсийн эрхийн тухай конвенцын 30.4 дүгээр зүйлийн дагуу хөгжлийн бэрхшээлтэй хүмүүс бусдын нэгэн адил </w:t>
      </w:r>
      <w:r w:rsidR="00CF2CDF" w:rsidRPr="005667C5">
        <w:rPr>
          <w:sz w:val="24"/>
          <w:szCs w:val="24"/>
          <w:lang w:val="mn-MN"/>
        </w:rPr>
        <w:t>дохионы</w:t>
      </w:r>
      <w:r w:rsidRPr="005667C5">
        <w:rPr>
          <w:sz w:val="24"/>
          <w:szCs w:val="24"/>
          <w:lang w:val="mn-MN"/>
        </w:rPr>
        <w:t xml:space="preserve"> хэл, дүлий хүмүүсийн соёл зэрэг өөрийн тусгай соёл, хэлний амин чанараа хүлээн зөвшөөрүүлэх, дэмжлэг авах </w:t>
      </w:r>
      <w:r w:rsidR="003C6BFF" w:rsidRPr="005667C5">
        <w:rPr>
          <w:sz w:val="24"/>
          <w:szCs w:val="24"/>
          <w:lang w:val="mn-MN"/>
        </w:rPr>
        <w:t xml:space="preserve">эрхтэй </w:t>
      </w:r>
      <w:r w:rsidRPr="005667C5">
        <w:rPr>
          <w:sz w:val="24"/>
          <w:szCs w:val="24"/>
          <w:lang w:val="mn-MN"/>
        </w:rPr>
        <w:t xml:space="preserve">байна. Үүний зэрэгцээ сонсголын бэрхшээлтэй суралцагчдын хувьд </w:t>
      </w:r>
      <w:r w:rsidR="003C6BFF" w:rsidRPr="005667C5">
        <w:rPr>
          <w:sz w:val="24"/>
          <w:szCs w:val="24"/>
          <w:lang w:val="mn-MN"/>
        </w:rPr>
        <w:t xml:space="preserve">хэл, </w:t>
      </w:r>
      <w:r w:rsidRPr="005667C5">
        <w:rPr>
          <w:sz w:val="24"/>
          <w:szCs w:val="24"/>
          <w:lang w:val="mn-MN"/>
        </w:rPr>
        <w:t xml:space="preserve">яриа заслын </w:t>
      </w:r>
      <w:r w:rsidR="003C6BFF" w:rsidRPr="005667C5">
        <w:rPr>
          <w:sz w:val="24"/>
          <w:szCs w:val="24"/>
          <w:lang w:val="mn-MN"/>
        </w:rPr>
        <w:t xml:space="preserve">чанартай </w:t>
      </w:r>
      <w:r w:rsidRPr="005667C5">
        <w:rPr>
          <w:sz w:val="24"/>
          <w:szCs w:val="24"/>
          <w:lang w:val="mn-MN"/>
        </w:rPr>
        <w:t>үйлчилгээ, сонсгол дэмжих технологи</w:t>
      </w:r>
      <w:r w:rsidR="003C6BFF" w:rsidRPr="005667C5">
        <w:rPr>
          <w:sz w:val="24"/>
          <w:szCs w:val="24"/>
          <w:lang w:val="mn-MN"/>
        </w:rPr>
        <w:t xml:space="preserve"> хүртээмжтэй байж</w:t>
      </w:r>
      <w:r w:rsidRPr="005667C5">
        <w:rPr>
          <w:sz w:val="24"/>
          <w:szCs w:val="24"/>
          <w:lang w:val="mn-MN"/>
        </w:rPr>
        <w:t xml:space="preserve">, </w:t>
      </w:r>
      <w:r w:rsidR="003C6BFF" w:rsidRPr="005667C5">
        <w:rPr>
          <w:sz w:val="24"/>
          <w:szCs w:val="24"/>
          <w:lang w:val="mn-MN"/>
        </w:rPr>
        <w:t>дэлгэцээр текст унших</w:t>
      </w:r>
      <w:r w:rsidRPr="005667C5">
        <w:rPr>
          <w:sz w:val="24"/>
          <w:szCs w:val="24"/>
          <w:lang w:val="mn-MN"/>
        </w:rPr>
        <w:t xml:space="preserve"> боломжтой байна;</w:t>
      </w:r>
    </w:p>
    <w:p w14:paraId="01CBB5AC" w14:textId="50AEF489" w:rsidR="00F47180" w:rsidRPr="005667C5" w:rsidRDefault="00F47180" w:rsidP="005667C5">
      <w:pPr>
        <w:pStyle w:val="SingleTxtG"/>
        <w:spacing w:line="240" w:lineRule="auto"/>
        <w:rPr>
          <w:sz w:val="24"/>
          <w:szCs w:val="24"/>
          <w:lang w:val="mn-MN"/>
        </w:rPr>
      </w:pPr>
      <w:r w:rsidRPr="005667C5">
        <w:rPr>
          <w:sz w:val="24"/>
          <w:szCs w:val="24"/>
          <w:lang w:val="mn-MN"/>
        </w:rPr>
        <w:tab/>
        <w:t>(c)</w:t>
      </w:r>
      <w:r w:rsidRPr="005667C5">
        <w:rPr>
          <w:sz w:val="24"/>
          <w:szCs w:val="24"/>
          <w:lang w:val="mn-MN"/>
        </w:rPr>
        <w:tab/>
      </w:r>
      <w:r w:rsidR="00E44CA2" w:rsidRPr="005667C5">
        <w:rPr>
          <w:sz w:val="24"/>
          <w:szCs w:val="24"/>
          <w:lang w:val="mn-MN"/>
        </w:rPr>
        <w:t>Хараагүй</w:t>
      </w:r>
      <w:r w:rsidRPr="005667C5">
        <w:rPr>
          <w:sz w:val="24"/>
          <w:szCs w:val="24"/>
          <w:lang w:val="mn-MN"/>
        </w:rPr>
        <w:t xml:space="preserve">, дүлий, </w:t>
      </w:r>
      <w:r w:rsidR="00E44CA2" w:rsidRPr="005667C5">
        <w:rPr>
          <w:sz w:val="24"/>
          <w:szCs w:val="24"/>
          <w:lang w:val="mn-MN"/>
        </w:rPr>
        <w:t>хараагүй</w:t>
      </w:r>
      <w:r w:rsidRPr="005667C5">
        <w:rPr>
          <w:sz w:val="24"/>
          <w:szCs w:val="24"/>
          <w:lang w:val="mn-MN"/>
        </w:rPr>
        <w:t xml:space="preserve">-дүлий суралцагчдыг </w:t>
      </w:r>
      <w:r w:rsidR="004D0E65" w:rsidRPr="005667C5">
        <w:rPr>
          <w:sz w:val="24"/>
          <w:szCs w:val="24"/>
          <w:lang w:val="mn-MN"/>
        </w:rPr>
        <w:t xml:space="preserve">өөрсдөд нь </w:t>
      </w:r>
      <w:r w:rsidRPr="005667C5">
        <w:rPr>
          <w:sz w:val="24"/>
          <w:szCs w:val="24"/>
          <w:lang w:val="mn-MN"/>
        </w:rPr>
        <w:t xml:space="preserve">хамгийн тохирох хэл, хувь хүнд зориулсан харилцаа холбооны горим, арга </w:t>
      </w:r>
      <w:r w:rsidR="004D0E65" w:rsidRPr="005667C5">
        <w:rPr>
          <w:sz w:val="24"/>
          <w:szCs w:val="24"/>
          <w:lang w:val="mn-MN"/>
        </w:rPr>
        <w:t xml:space="preserve">хэрэгсэл, ашиглан боловсрол эзэмшиж,  </w:t>
      </w:r>
      <w:r w:rsidRPr="005667C5">
        <w:rPr>
          <w:sz w:val="24"/>
          <w:szCs w:val="24"/>
          <w:lang w:val="mn-MN"/>
        </w:rPr>
        <w:t xml:space="preserve">хувь хүний, </w:t>
      </w:r>
      <w:r w:rsidR="004D0E65" w:rsidRPr="005667C5">
        <w:rPr>
          <w:sz w:val="24"/>
          <w:szCs w:val="24"/>
          <w:lang w:val="mn-MN"/>
        </w:rPr>
        <w:t>эрдэм оюуны болон</w:t>
      </w:r>
      <w:r w:rsidRPr="005667C5">
        <w:rPr>
          <w:sz w:val="24"/>
          <w:szCs w:val="24"/>
          <w:lang w:val="mn-MN"/>
        </w:rPr>
        <w:t xml:space="preserve"> нийгмийн хөгжлөө хамгийн дээд түвшинд </w:t>
      </w:r>
      <w:r w:rsidR="004D0E65" w:rsidRPr="005667C5">
        <w:rPr>
          <w:sz w:val="24"/>
          <w:szCs w:val="24"/>
          <w:lang w:val="mn-MN"/>
        </w:rPr>
        <w:t xml:space="preserve">хүргэх </w:t>
      </w:r>
      <w:proofErr w:type="spellStart"/>
      <w:r w:rsidR="004D0E65" w:rsidRPr="005667C5">
        <w:rPr>
          <w:sz w:val="24"/>
          <w:szCs w:val="24"/>
          <w:lang w:val="mn-MN"/>
        </w:rPr>
        <w:t>орчинг</w:t>
      </w:r>
      <w:proofErr w:type="spellEnd"/>
      <w:r w:rsidRPr="005667C5">
        <w:rPr>
          <w:sz w:val="24"/>
          <w:szCs w:val="24"/>
          <w:lang w:val="mn-MN"/>
        </w:rPr>
        <w:t xml:space="preserve"> </w:t>
      </w:r>
      <w:r w:rsidR="004D0E65" w:rsidRPr="005667C5">
        <w:rPr>
          <w:sz w:val="24"/>
          <w:szCs w:val="24"/>
          <w:lang w:val="mn-MN"/>
        </w:rPr>
        <w:t>албан боловсролын хүрээнд болон гадна бүрдүүлэх</w:t>
      </w:r>
      <w:r w:rsidRPr="005667C5">
        <w:rPr>
          <w:sz w:val="24"/>
          <w:szCs w:val="24"/>
          <w:lang w:val="mn-MN"/>
        </w:rPr>
        <w:t xml:space="preserve"> ёстой. Хороо тэгш хамруулсан </w:t>
      </w:r>
      <w:proofErr w:type="spellStart"/>
      <w:r w:rsidRPr="005667C5">
        <w:rPr>
          <w:sz w:val="24"/>
          <w:szCs w:val="24"/>
          <w:lang w:val="mn-MN"/>
        </w:rPr>
        <w:t>орчинг</w:t>
      </w:r>
      <w:proofErr w:type="spellEnd"/>
      <w:r w:rsidRPr="005667C5">
        <w:rPr>
          <w:sz w:val="24"/>
          <w:szCs w:val="24"/>
          <w:lang w:val="mn-MN"/>
        </w:rPr>
        <w:t xml:space="preserve"> бий болгохын тулд Оролцогч улсуудаас </w:t>
      </w:r>
      <w:r w:rsidR="00856C36" w:rsidRPr="005667C5">
        <w:rPr>
          <w:sz w:val="24"/>
          <w:szCs w:val="24"/>
          <w:lang w:val="mn-MN"/>
        </w:rPr>
        <w:t xml:space="preserve">урсгал </w:t>
      </w:r>
      <w:r w:rsidRPr="005667C5">
        <w:rPr>
          <w:sz w:val="24"/>
          <w:szCs w:val="24"/>
          <w:lang w:val="mn-MN"/>
        </w:rPr>
        <w:t xml:space="preserve">нөөц, туслах технологи, </w:t>
      </w:r>
      <w:r w:rsidR="00856C36" w:rsidRPr="005667C5">
        <w:rPr>
          <w:sz w:val="24"/>
          <w:szCs w:val="24"/>
          <w:lang w:val="mn-MN"/>
        </w:rPr>
        <w:t xml:space="preserve">орон зай, чиг </w:t>
      </w:r>
      <w:r w:rsidR="00CF2CDF" w:rsidRPr="005667C5">
        <w:rPr>
          <w:sz w:val="24"/>
          <w:szCs w:val="24"/>
          <w:lang w:val="mn-MN"/>
        </w:rPr>
        <w:t>баримжааны</w:t>
      </w:r>
      <w:r w:rsidRPr="005667C5">
        <w:rPr>
          <w:sz w:val="24"/>
          <w:szCs w:val="24"/>
          <w:lang w:val="mn-MN"/>
        </w:rPr>
        <w:t xml:space="preserve"> ур чадвар зэрэг шаардлагатай дэмжлэгээр хангахыг цохон тэмдэглэсэн байна;</w:t>
      </w:r>
    </w:p>
    <w:p w14:paraId="7F053736" w14:textId="77777777" w:rsidR="00F47180" w:rsidRPr="005667C5" w:rsidRDefault="00F47180" w:rsidP="005667C5">
      <w:pPr>
        <w:pStyle w:val="SingleTxtG"/>
        <w:spacing w:line="240" w:lineRule="auto"/>
        <w:rPr>
          <w:sz w:val="24"/>
          <w:szCs w:val="24"/>
          <w:lang w:val="mn-MN"/>
        </w:rPr>
      </w:pPr>
      <w:r w:rsidRPr="005667C5">
        <w:rPr>
          <w:sz w:val="24"/>
          <w:szCs w:val="24"/>
          <w:lang w:val="mn-MN"/>
        </w:rPr>
        <w:tab/>
        <w:t>(d)</w:t>
      </w:r>
      <w:r w:rsidRPr="005667C5">
        <w:rPr>
          <w:sz w:val="24"/>
          <w:szCs w:val="24"/>
          <w:lang w:val="mn-MN"/>
        </w:rPr>
        <w:tab/>
      </w:r>
      <w:r w:rsidR="000068CC" w:rsidRPr="005667C5">
        <w:rPr>
          <w:sz w:val="24"/>
          <w:szCs w:val="24"/>
          <w:lang w:val="mn-MN"/>
        </w:rPr>
        <w:t>Харилцаа</w:t>
      </w:r>
      <w:r w:rsidRPr="005667C5">
        <w:rPr>
          <w:sz w:val="24"/>
          <w:szCs w:val="24"/>
          <w:lang w:val="mn-MN"/>
        </w:rPr>
        <w:t>ны бэрхшээлтэй суралцагчид</w:t>
      </w:r>
      <w:r w:rsidR="000068CC" w:rsidRPr="005667C5">
        <w:rPr>
          <w:sz w:val="24"/>
          <w:szCs w:val="24"/>
          <w:lang w:val="mn-MN"/>
        </w:rPr>
        <w:t xml:space="preserve"> </w:t>
      </w:r>
      <w:r w:rsidRPr="005667C5">
        <w:rPr>
          <w:sz w:val="24"/>
          <w:szCs w:val="24"/>
          <w:lang w:val="mn-MN"/>
        </w:rPr>
        <w:t>өөрсдийгөө илэрхийлэх, хувилб</w:t>
      </w:r>
      <w:r w:rsidR="000068CC" w:rsidRPr="005667C5">
        <w:rPr>
          <w:sz w:val="24"/>
          <w:szCs w:val="24"/>
          <w:lang w:val="mn-MN"/>
        </w:rPr>
        <w:t>арт эсвэл нэмэлт харилцааны арга хэлбэрийг</w:t>
      </w:r>
      <w:r w:rsidRPr="005667C5">
        <w:rPr>
          <w:sz w:val="24"/>
          <w:szCs w:val="24"/>
          <w:lang w:val="mn-MN"/>
        </w:rPr>
        <w:t xml:space="preserve"> ашиглаж сурах боломжоор хангагда</w:t>
      </w:r>
      <w:r w:rsidR="000068CC" w:rsidRPr="005667C5">
        <w:rPr>
          <w:sz w:val="24"/>
          <w:szCs w:val="24"/>
          <w:lang w:val="mn-MN"/>
        </w:rPr>
        <w:t>х ёстой. Дохионы хэл, ярианы хэрэгсэлтэй</w:t>
      </w:r>
      <w:r w:rsidRPr="005667C5">
        <w:rPr>
          <w:sz w:val="24"/>
          <w:szCs w:val="24"/>
          <w:lang w:val="mn-MN"/>
        </w:rPr>
        <w:t xml:space="preserve"> табле</w:t>
      </w:r>
      <w:r w:rsidR="000068CC" w:rsidRPr="005667C5">
        <w:rPr>
          <w:sz w:val="24"/>
          <w:szCs w:val="24"/>
          <w:lang w:val="mn-MN"/>
        </w:rPr>
        <w:t>т, дуу хоолой гаргах харилцааны нэмэлт хэрэгсэл, харилцааны</w:t>
      </w:r>
      <w:r w:rsidRPr="005667C5">
        <w:rPr>
          <w:sz w:val="24"/>
          <w:szCs w:val="24"/>
          <w:lang w:val="mn-MN"/>
        </w:rPr>
        <w:t xml:space="preserve"> ном зэрэг </w:t>
      </w:r>
      <w:r w:rsidR="000068CC" w:rsidRPr="005667C5">
        <w:rPr>
          <w:sz w:val="24"/>
          <w:szCs w:val="24"/>
          <w:lang w:val="mn-MN"/>
        </w:rPr>
        <w:t>нам</w:t>
      </w:r>
      <w:r w:rsidRPr="005667C5">
        <w:rPr>
          <w:sz w:val="24"/>
          <w:szCs w:val="24"/>
          <w:lang w:val="mn-MN"/>
        </w:rPr>
        <w:t xml:space="preserve"> эсвэл өндөр техно</w:t>
      </w:r>
      <w:r w:rsidR="000068CC" w:rsidRPr="005667C5">
        <w:rPr>
          <w:sz w:val="24"/>
          <w:szCs w:val="24"/>
          <w:lang w:val="mn-MN"/>
        </w:rPr>
        <w:t>логийн харилцаа холбооны туслах хэрэгслүүд үүнд багтана</w:t>
      </w:r>
      <w:r w:rsidRPr="005667C5">
        <w:rPr>
          <w:sz w:val="24"/>
          <w:szCs w:val="24"/>
          <w:lang w:val="mn-MN"/>
        </w:rPr>
        <w:t>. Оролцогч ул</w:t>
      </w:r>
      <w:r w:rsidR="000068CC" w:rsidRPr="005667C5">
        <w:rPr>
          <w:sz w:val="24"/>
          <w:szCs w:val="24"/>
          <w:lang w:val="mn-MN"/>
        </w:rPr>
        <w:t>сууд суралцах явцыг хялбар дөхөм</w:t>
      </w:r>
      <w:r w:rsidRPr="005667C5">
        <w:rPr>
          <w:sz w:val="24"/>
          <w:szCs w:val="24"/>
          <w:lang w:val="mn-MN"/>
        </w:rPr>
        <w:t xml:space="preserve"> </w:t>
      </w:r>
      <w:r w:rsidR="000068CC" w:rsidRPr="005667C5">
        <w:rPr>
          <w:sz w:val="24"/>
          <w:szCs w:val="24"/>
          <w:lang w:val="mn-MN"/>
        </w:rPr>
        <w:t xml:space="preserve">болгохын тулд </w:t>
      </w:r>
      <w:r w:rsidRPr="005667C5">
        <w:rPr>
          <w:sz w:val="24"/>
          <w:szCs w:val="24"/>
          <w:lang w:val="mn-MN"/>
        </w:rPr>
        <w:t>тохиромжтой техн</w:t>
      </w:r>
      <w:r w:rsidR="000068CC" w:rsidRPr="005667C5">
        <w:rPr>
          <w:sz w:val="24"/>
          <w:szCs w:val="24"/>
          <w:lang w:val="mn-MN"/>
        </w:rPr>
        <w:t>ологи, хувилбарт харилцаа</w:t>
      </w:r>
      <w:r w:rsidRPr="005667C5">
        <w:rPr>
          <w:sz w:val="24"/>
          <w:szCs w:val="24"/>
          <w:lang w:val="mn-MN"/>
        </w:rPr>
        <w:t xml:space="preserve">ны </w:t>
      </w:r>
      <w:r w:rsidR="000068CC" w:rsidRPr="005667C5">
        <w:rPr>
          <w:sz w:val="24"/>
          <w:szCs w:val="24"/>
          <w:lang w:val="mn-MN"/>
        </w:rPr>
        <w:t>систем</w:t>
      </w:r>
      <w:r w:rsidRPr="005667C5">
        <w:rPr>
          <w:sz w:val="24"/>
          <w:szCs w:val="24"/>
          <w:lang w:val="mn-MN"/>
        </w:rPr>
        <w:t xml:space="preserve"> </w:t>
      </w:r>
      <w:r w:rsidR="000068CC" w:rsidRPr="005667C5">
        <w:rPr>
          <w:sz w:val="24"/>
          <w:szCs w:val="24"/>
          <w:lang w:val="mn-MN"/>
        </w:rPr>
        <w:t>хүртээмжтэй байх</w:t>
      </w:r>
      <w:r w:rsidRPr="005667C5">
        <w:rPr>
          <w:sz w:val="24"/>
          <w:szCs w:val="24"/>
          <w:lang w:val="mn-MN"/>
        </w:rPr>
        <w:t xml:space="preserve"> боломжийг </w:t>
      </w:r>
      <w:r w:rsidR="000068CC" w:rsidRPr="005667C5">
        <w:rPr>
          <w:sz w:val="24"/>
          <w:szCs w:val="24"/>
          <w:lang w:val="mn-MN"/>
        </w:rPr>
        <w:t>нэмэгдүүлэхийн тулд мэргэжилтэн бэлтгэх</w:t>
      </w:r>
      <w:r w:rsidRPr="005667C5">
        <w:rPr>
          <w:sz w:val="24"/>
          <w:szCs w:val="24"/>
          <w:lang w:val="mn-MN"/>
        </w:rPr>
        <w:t>, технологи, үйлчилгээг хөгжүүлэхэд хөрөнгө оруулах ёстой</w:t>
      </w:r>
      <w:r w:rsidRPr="005667C5">
        <w:rPr>
          <w:rFonts w:eastAsia="Times New Roman"/>
          <w:sz w:val="24"/>
          <w:szCs w:val="24"/>
          <w:lang w:val="mn-MN"/>
        </w:rPr>
        <w:t>;</w:t>
      </w:r>
    </w:p>
    <w:p w14:paraId="06240783" w14:textId="77777777" w:rsidR="00F47180" w:rsidRPr="005667C5" w:rsidRDefault="00F47180" w:rsidP="005667C5">
      <w:pPr>
        <w:pStyle w:val="SingleTxtG"/>
        <w:spacing w:line="240" w:lineRule="auto"/>
        <w:rPr>
          <w:sz w:val="24"/>
          <w:szCs w:val="24"/>
          <w:lang w:val="mn-MN"/>
        </w:rPr>
      </w:pPr>
      <w:r w:rsidRPr="005667C5">
        <w:rPr>
          <w:sz w:val="24"/>
          <w:szCs w:val="24"/>
          <w:lang w:val="mn-MN"/>
        </w:rPr>
        <w:tab/>
        <w:t>(e)</w:t>
      </w:r>
      <w:r w:rsidRPr="005667C5">
        <w:rPr>
          <w:sz w:val="24"/>
          <w:szCs w:val="24"/>
          <w:lang w:val="mn-MN"/>
        </w:rPr>
        <w:tab/>
      </w:r>
      <w:r w:rsidR="00EC1BC1" w:rsidRPr="005667C5">
        <w:rPr>
          <w:sz w:val="24"/>
          <w:szCs w:val="24"/>
          <w:lang w:val="mn-MN"/>
        </w:rPr>
        <w:t>Нийгмийн харилцааны хувьд</w:t>
      </w:r>
      <w:r w:rsidR="003D377D" w:rsidRPr="005667C5">
        <w:rPr>
          <w:sz w:val="24"/>
          <w:szCs w:val="24"/>
          <w:lang w:val="mn-MN"/>
        </w:rPr>
        <w:t xml:space="preserve"> бэрхшээлтэй суралцагчда</w:t>
      </w:r>
      <w:r w:rsidRPr="005667C5">
        <w:rPr>
          <w:sz w:val="24"/>
          <w:szCs w:val="24"/>
          <w:lang w:val="mn-MN"/>
        </w:rPr>
        <w:t xml:space="preserve">д хосоор ажиллах, үе тэнгийнхэн харилцан дэмжих, багшдаа ойр суух, </w:t>
      </w:r>
      <w:r w:rsidR="00EC1BC1" w:rsidRPr="005667C5">
        <w:rPr>
          <w:sz w:val="24"/>
          <w:szCs w:val="24"/>
          <w:lang w:val="mn-MN"/>
        </w:rPr>
        <w:t xml:space="preserve">хэсэгчлэн </w:t>
      </w:r>
      <w:r w:rsidR="00E9415D" w:rsidRPr="005667C5">
        <w:rPr>
          <w:sz w:val="24"/>
          <w:szCs w:val="24"/>
          <w:lang w:val="mn-MN"/>
        </w:rPr>
        <w:t>төлөвлөсөн</w:t>
      </w:r>
      <w:r w:rsidRPr="005667C5">
        <w:rPr>
          <w:sz w:val="24"/>
          <w:szCs w:val="24"/>
          <w:lang w:val="mn-MN"/>
        </w:rPr>
        <w:t xml:space="preserve"> болон урьдчилан </w:t>
      </w:r>
      <w:r w:rsidR="00EC1BC1" w:rsidRPr="005667C5">
        <w:rPr>
          <w:sz w:val="24"/>
          <w:szCs w:val="24"/>
          <w:lang w:val="mn-MN"/>
        </w:rPr>
        <w:t>таамаглахуйц</w:t>
      </w:r>
      <w:r w:rsidR="003D377D" w:rsidRPr="005667C5">
        <w:rPr>
          <w:sz w:val="24"/>
          <w:szCs w:val="24"/>
          <w:lang w:val="mn-MN"/>
        </w:rPr>
        <w:t xml:space="preserve"> орчныг бий болгох зэр</w:t>
      </w:r>
      <w:r w:rsidR="00EC1BC1" w:rsidRPr="005667C5">
        <w:rPr>
          <w:sz w:val="24"/>
          <w:szCs w:val="24"/>
          <w:lang w:val="mn-MN"/>
        </w:rPr>
        <w:t>г</w:t>
      </w:r>
      <w:r w:rsidR="003D377D" w:rsidRPr="005667C5">
        <w:rPr>
          <w:sz w:val="24"/>
          <w:szCs w:val="24"/>
          <w:lang w:val="mn-MN"/>
        </w:rPr>
        <w:t>ээр</w:t>
      </w:r>
      <w:r w:rsidR="00EC1BC1" w:rsidRPr="005667C5">
        <w:rPr>
          <w:sz w:val="24"/>
          <w:szCs w:val="24"/>
          <w:lang w:val="mn-MN"/>
        </w:rPr>
        <w:t xml:space="preserve"> ангийн зохион байгуулалтыг өөрчлөх замаар </w:t>
      </w:r>
      <w:r w:rsidRPr="005667C5">
        <w:rPr>
          <w:sz w:val="24"/>
          <w:szCs w:val="24"/>
          <w:lang w:val="mn-MN"/>
        </w:rPr>
        <w:t>дэмжлэг үзүүлэх ёстой</w:t>
      </w:r>
      <w:r w:rsidRPr="005667C5">
        <w:rPr>
          <w:rFonts w:eastAsia="Times New Roman"/>
          <w:sz w:val="24"/>
          <w:szCs w:val="24"/>
          <w:lang w:val="mn-MN"/>
        </w:rPr>
        <w:t>;</w:t>
      </w:r>
    </w:p>
    <w:p w14:paraId="2F40DE92" w14:textId="0557B757" w:rsidR="00F47180" w:rsidRPr="005667C5" w:rsidRDefault="00F47180" w:rsidP="005667C5">
      <w:pPr>
        <w:pStyle w:val="SingleTxtG"/>
        <w:spacing w:line="240" w:lineRule="auto"/>
        <w:rPr>
          <w:sz w:val="24"/>
          <w:szCs w:val="24"/>
          <w:lang w:val="mn-MN"/>
        </w:rPr>
      </w:pPr>
      <w:r w:rsidRPr="005667C5">
        <w:rPr>
          <w:sz w:val="24"/>
          <w:szCs w:val="24"/>
          <w:lang w:val="mn-MN"/>
        </w:rPr>
        <w:tab/>
        <w:t>(f)</w:t>
      </w:r>
      <w:r w:rsidRPr="005667C5">
        <w:rPr>
          <w:sz w:val="24"/>
          <w:szCs w:val="24"/>
          <w:lang w:val="mn-MN"/>
        </w:rPr>
        <w:tab/>
      </w:r>
      <w:r w:rsidR="00E9415D" w:rsidRPr="005667C5">
        <w:rPr>
          <w:sz w:val="24"/>
          <w:szCs w:val="24"/>
          <w:lang w:val="mn-MN"/>
        </w:rPr>
        <w:t>Оюуны бэрхшээлтэй суралцагч</w:t>
      </w:r>
      <w:r w:rsidRPr="005667C5">
        <w:rPr>
          <w:sz w:val="24"/>
          <w:szCs w:val="24"/>
          <w:lang w:val="mn-MN"/>
        </w:rPr>
        <w:t>д</w:t>
      </w:r>
      <w:r w:rsidR="00E9415D" w:rsidRPr="005667C5">
        <w:rPr>
          <w:sz w:val="24"/>
          <w:szCs w:val="24"/>
          <w:lang w:val="mn-MN"/>
        </w:rPr>
        <w:t>ыг</w:t>
      </w:r>
      <w:r w:rsidRPr="005667C5">
        <w:rPr>
          <w:sz w:val="24"/>
          <w:szCs w:val="24"/>
          <w:lang w:val="mn-MN"/>
        </w:rPr>
        <w:t xml:space="preserve"> би</w:t>
      </w:r>
      <w:r w:rsidR="00E9415D" w:rsidRPr="005667C5">
        <w:rPr>
          <w:sz w:val="24"/>
          <w:szCs w:val="24"/>
          <w:lang w:val="mn-MN"/>
        </w:rPr>
        <w:t xml:space="preserve">е даан амьдрах, ажил хийхэд бэлтгэх, шаардлагатай  </w:t>
      </w:r>
      <w:r w:rsidRPr="005667C5">
        <w:rPr>
          <w:sz w:val="24"/>
          <w:szCs w:val="24"/>
          <w:lang w:val="mn-MN"/>
        </w:rPr>
        <w:t xml:space="preserve">чадавхыг дээд хэмжээнд </w:t>
      </w:r>
      <w:r w:rsidR="00CF2CDF" w:rsidRPr="005667C5">
        <w:rPr>
          <w:sz w:val="24"/>
          <w:szCs w:val="24"/>
          <w:lang w:val="mn-MN"/>
        </w:rPr>
        <w:t>хүргэхэд</w:t>
      </w:r>
      <w:r w:rsidRPr="005667C5">
        <w:rPr>
          <w:sz w:val="24"/>
          <w:szCs w:val="24"/>
          <w:lang w:val="mn-MN"/>
        </w:rPr>
        <w:t xml:space="preserve"> чиглэсэн </w:t>
      </w:r>
      <w:r w:rsidR="00E9415D" w:rsidRPr="005667C5">
        <w:rPr>
          <w:sz w:val="24"/>
          <w:szCs w:val="24"/>
          <w:lang w:val="mn-MN"/>
        </w:rPr>
        <w:t>тодорхой, ажиглах</w:t>
      </w:r>
      <w:r w:rsidRPr="005667C5">
        <w:rPr>
          <w:sz w:val="24"/>
          <w:szCs w:val="24"/>
          <w:lang w:val="mn-MN"/>
        </w:rPr>
        <w:t xml:space="preserve">/дүрслэн </w:t>
      </w:r>
      <w:r w:rsidR="00E9415D" w:rsidRPr="005667C5">
        <w:rPr>
          <w:sz w:val="24"/>
          <w:szCs w:val="24"/>
          <w:lang w:val="mn-MN"/>
        </w:rPr>
        <w:t>харуулсан бөгөөд хялбар уншигдах</w:t>
      </w:r>
      <w:r w:rsidRPr="005667C5">
        <w:rPr>
          <w:sz w:val="24"/>
          <w:szCs w:val="24"/>
          <w:lang w:val="mn-MN"/>
        </w:rPr>
        <w:t xml:space="preserve"> </w:t>
      </w:r>
      <w:r w:rsidR="00E9415D" w:rsidRPr="005667C5">
        <w:rPr>
          <w:sz w:val="24"/>
          <w:szCs w:val="24"/>
          <w:lang w:val="mn-MN"/>
        </w:rPr>
        <w:t xml:space="preserve">хичээлийн </w:t>
      </w:r>
      <w:r w:rsidR="00CF2CDF" w:rsidRPr="005667C5">
        <w:rPr>
          <w:sz w:val="24"/>
          <w:szCs w:val="24"/>
          <w:lang w:val="mn-MN"/>
        </w:rPr>
        <w:t>хэрэглэгдэхүүнээр</w:t>
      </w:r>
      <w:r w:rsidR="00E9415D" w:rsidRPr="005667C5">
        <w:rPr>
          <w:sz w:val="24"/>
          <w:szCs w:val="24"/>
          <w:lang w:val="mn-MN"/>
        </w:rPr>
        <w:t xml:space="preserve"> хангаж,</w:t>
      </w:r>
      <w:r w:rsidRPr="005667C5">
        <w:rPr>
          <w:sz w:val="24"/>
          <w:szCs w:val="24"/>
          <w:lang w:val="mn-MN"/>
        </w:rPr>
        <w:t xml:space="preserve"> </w:t>
      </w:r>
      <w:r w:rsidR="00E9415D" w:rsidRPr="005667C5">
        <w:rPr>
          <w:sz w:val="24"/>
          <w:szCs w:val="24"/>
          <w:lang w:val="mn-MN"/>
        </w:rPr>
        <w:t>аюулгүй, нам гүм, хэсэгчлэн төлөвлөсөн сурах орчныг бүрдүүлэх</w:t>
      </w:r>
      <w:r w:rsidRPr="005667C5">
        <w:rPr>
          <w:sz w:val="24"/>
          <w:szCs w:val="24"/>
          <w:lang w:val="mn-MN"/>
        </w:rPr>
        <w:t xml:space="preserve"> ёстой. Оролцогч улсууд хувилбарт </w:t>
      </w:r>
      <w:r w:rsidR="00E9415D" w:rsidRPr="005667C5">
        <w:rPr>
          <w:sz w:val="24"/>
          <w:szCs w:val="24"/>
          <w:lang w:val="mn-MN"/>
        </w:rPr>
        <w:t>заах арга</w:t>
      </w:r>
      <w:r w:rsidRPr="005667C5">
        <w:rPr>
          <w:sz w:val="24"/>
          <w:szCs w:val="24"/>
          <w:lang w:val="mn-MN"/>
        </w:rPr>
        <w:t>, үнэлгээний арга ашигладаг тэгш ха</w:t>
      </w:r>
      <w:r w:rsidR="00E9415D" w:rsidRPr="005667C5">
        <w:rPr>
          <w:sz w:val="24"/>
          <w:szCs w:val="24"/>
          <w:lang w:val="mn-MN"/>
        </w:rPr>
        <w:t>мруулах, оролцоог бий болгох</w:t>
      </w:r>
      <w:r w:rsidRPr="005667C5">
        <w:rPr>
          <w:sz w:val="24"/>
          <w:szCs w:val="24"/>
          <w:lang w:val="mn-MN"/>
        </w:rPr>
        <w:t xml:space="preserve"> анги</w:t>
      </w:r>
      <w:r w:rsidR="00E9415D" w:rsidRPr="005667C5">
        <w:rPr>
          <w:sz w:val="24"/>
          <w:szCs w:val="24"/>
          <w:lang w:val="mn-MN"/>
        </w:rPr>
        <w:t xml:space="preserve"> танхиму</w:t>
      </w:r>
      <w:r w:rsidRPr="005667C5">
        <w:rPr>
          <w:sz w:val="24"/>
          <w:szCs w:val="24"/>
          <w:lang w:val="mn-MN"/>
        </w:rPr>
        <w:t xml:space="preserve">удад хөрөнгө оруулна. </w:t>
      </w:r>
    </w:p>
    <w:p w14:paraId="66A7406F" w14:textId="61AE9292" w:rsidR="00F47180" w:rsidRPr="005667C5" w:rsidRDefault="00F47180" w:rsidP="005667C5">
      <w:pPr>
        <w:pStyle w:val="SingleTxtG"/>
        <w:spacing w:line="240" w:lineRule="auto"/>
        <w:rPr>
          <w:sz w:val="24"/>
          <w:szCs w:val="24"/>
          <w:lang w:val="mn-MN"/>
        </w:rPr>
      </w:pPr>
      <w:r w:rsidRPr="005667C5">
        <w:rPr>
          <w:sz w:val="24"/>
          <w:szCs w:val="24"/>
          <w:lang w:val="mn-MN"/>
        </w:rPr>
        <w:t>36.</w:t>
      </w:r>
      <w:r w:rsidRPr="005667C5">
        <w:rPr>
          <w:sz w:val="24"/>
          <w:szCs w:val="24"/>
          <w:lang w:val="mn-MN"/>
        </w:rPr>
        <w:tab/>
        <w:t>Конвенцын 24.4 дүгээр зүйлийг биелүүлэхийн тулд, оролцогч улсууд тэгш хамр</w:t>
      </w:r>
      <w:r w:rsidR="00463571" w:rsidRPr="005667C5">
        <w:rPr>
          <w:sz w:val="24"/>
          <w:szCs w:val="24"/>
          <w:lang w:val="mn-MN"/>
        </w:rPr>
        <w:t>ан сургах</w:t>
      </w:r>
      <w:r w:rsidRPr="005667C5">
        <w:rPr>
          <w:sz w:val="24"/>
          <w:szCs w:val="24"/>
          <w:lang w:val="mn-MN"/>
        </w:rPr>
        <w:t xml:space="preserve"> боловсролын орчинд үр нөлөөтэй ажиллахуйц ур чадвартай, дохионы хэл ба/эсвэл </w:t>
      </w:r>
      <w:r w:rsidR="00CF2CDF" w:rsidRPr="005667C5">
        <w:rPr>
          <w:sz w:val="24"/>
          <w:szCs w:val="24"/>
          <w:lang w:val="mn-MN"/>
        </w:rPr>
        <w:t>Брайл</w:t>
      </w:r>
      <w:r w:rsidRPr="005667C5">
        <w:rPr>
          <w:sz w:val="24"/>
          <w:szCs w:val="24"/>
          <w:lang w:val="mn-MN"/>
        </w:rPr>
        <w:t xml:space="preserve"> үсгийн туршлагатай</w:t>
      </w:r>
      <w:r w:rsidR="00BF40BA" w:rsidRPr="005667C5">
        <w:rPr>
          <w:sz w:val="24"/>
          <w:szCs w:val="24"/>
          <w:lang w:val="mn-MN"/>
        </w:rPr>
        <w:t xml:space="preserve"> орон зай, чиг баримжааны</w:t>
      </w:r>
      <w:r w:rsidRPr="005667C5">
        <w:rPr>
          <w:sz w:val="24"/>
          <w:szCs w:val="24"/>
          <w:lang w:val="mn-MN"/>
        </w:rPr>
        <w:t xml:space="preserve"> ур чадвартай захиргааны</w:t>
      </w:r>
      <w:r w:rsidR="00BF40BA" w:rsidRPr="005667C5">
        <w:rPr>
          <w:sz w:val="24"/>
          <w:szCs w:val="24"/>
          <w:lang w:val="mn-MN"/>
        </w:rPr>
        <w:t xml:space="preserve"> ажилтан</w:t>
      </w:r>
      <w:r w:rsidRPr="005667C5">
        <w:rPr>
          <w:sz w:val="24"/>
          <w:szCs w:val="24"/>
          <w:lang w:val="mn-MN"/>
        </w:rPr>
        <w:t xml:space="preserve">, багш, </w:t>
      </w:r>
      <w:r w:rsidR="00BF40BA" w:rsidRPr="005667C5">
        <w:rPr>
          <w:sz w:val="24"/>
          <w:szCs w:val="24"/>
          <w:lang w:val="mn-MN"/>
        </w:rPr>
        <w:t>болон</w:t>
      </w:r>
      <w:r w:rsidRPr="005667C5">
        <w:rPr>
          <w:sz w:val="24"/>
          <w:szCs w:val="24"/>
          <w:lang w:val="mn-MN"/>
        </w:rPr>
        <w:t xml:space="preserve"> бусад </w:t>
      </w:r>
      <w:r w:rsidR="00BF40BA" w:rsidRPr="005667C5">
        <w:rPr>
          <w:sz w:val="24"/>
          <w:szCs w:val="24"/>
          <w:lang w:val="mn-MN"/>
        </w:rPr>
        <w:t>ажилтныг ажилд авахын тулд зохи</w:t>
      </w:r>
      <w:r w:rsidRPr="005667C5">
        <w:rPr>
          <w:sz w:val="24"/>
          <w:szCs w:val="24"/>
          <w:lang w:val="mn-MN"/>
        </w:rPr>
        <w:t>х арга хэмжээг авах шаардлагатай. Зохистой тооны, туршлагатай, хичээл зүтгэлт</w:t>
      </w:r>
      <w:r w:rsidR="00BF40BA" w:rsidRPr="005667C5">
        <w:rPr>
          <w:sz w:val="24"/>
          <w:szCs w:val="24"/>
          <w:lang w:val="mn-MN"/>
        </w:rPr>
        <w:t>эй</w:t>
      </w:r>
      <w:r w:rsidRPr="005667C5">
        <w:rPr>
          <w:sz w:val="24"/>
          <w:szCs w:val="24"/>
          <w:lang w:val="mn-MN"/>
        </w:rPr>
        <w:t xml:space="preserve"> сургуулийн ажилтан нь тэгш хамр</w:t>
      </w:r>
      <w:r w:rsidR="00463571" w:rsidRPr="005667C5">
        <w:rPr>
          <w:sz w:val="24"/>
          <w:szCs w:val="24"/>
          <w:lang w:val="mn-MN"/>
        </w:rPr>
        <w:t>ан сургах</w:t>
      </w:r>
      <w:r w:rsidRPr="005667C5">
        <w:rPr>
          <w:sz w:val="24"/>
          <w:szCs w:val="24"/>
          <w:lang w:val="mn-MN"/>
        </w:rPr>
        <w:t xml:space="preserve"> боловсролыг </w:t>
      </w:r>
      <w:r w:rsidR="00BF40BA" w:rsidRPr="005667C5">
        <w:rPr>
          <w:sz w:val="24"/>
          <w:szCs w:val="24"/>
          <w:lang w:val="mn-MN"/>
        </w:rPr>
        <w:t>хэрэгжүүлэх</w:t>
      </w:r>
      <w:r w:rsidRPr="005667C5">
        <w:rPr>
          <w:sz w:val="24"/>
          <w:szCs w:val="24"/>
          <w:lang w:val="mn-MN"/>
        </w:rPr>
        <w:t xml:space="preserve">, тогтвортой хадгалах үндэс билээ. </w:t>
      </w:r>
      <w:r w:rsidR="00BF40BA" w:rsidRPr="005667C5">
        <w:rPr>
          <w:sz w:val="24"/>
          <w:szCs w:val="24"/>
          <w:lang w:val="mn-MN"/>
        </w:rPr>
        <w:t>Мэдлэг ойлголт дутмаг, чадавх бүрдэх</w:t>
      </w:r>
      <w:r w:rsidRPr="005667C5">
        <w:rPr>
          <w:sz w:val="24"/>
          <w:szCs w:val="24"/>
          <w:lang w:val="mn-MN"/>
        </w:rPr>
        <w:t>гүй байх нь тэгш хамруул</w:t>
      </w:r>
      <w:r w:rsidR="00BF40BA" w:rsidRPr="005667C5">
        <w:rPr>
          <w:sz w:val="24"/>
          <w:szCs w:val="24"/>
          <w:lang w:val="mn-MN"/>
        </w:rPr>
        <w:t xml:space="preserve">ахад учирдаг гол саадын нэг болсоор </w:t>
      </w:r>
      <w:r w:rsidRPr="005667C5">
        <w:rPr>
          <w:sz w:val="24"/>
          <w:szCs w:val="24"/>
          <w:lang w:val="mn-MN"/>
        </w:rPr>
        <w:t>байна. Оролцогч улсууд бүх багш нарыг тэгш хамр</w:t>
      </w:r>
      <w:r w:rsidR="00463571" w:rsidRPr="005667C5">
        <w:rPr>
          <w:sz w:val="24"/>
          <w:szCs w:val="24"/>
          <w:lang w:val="mn-MN"/>
        </w:rPr>
        <w:t>ан сургах</w:t>
      </w:r>
      <w:r w:rsidRPr="005667C5">
        <w:rPr>
          <w:sz w:val="24"/>
          <w:szCs w:val="24"/>
          <w:lang w:val="mn-MN"/>
        </w:rPr>
        <w:t xml:space="preserve"> боловсролын талаар сургаж, тухайн сургалт нь хөгжлийн </w:t>
      </w:r>
      <w:r w:rsidR="00CF2CDF" w:rsidRPr="005667C5">
        <w:rPr>
          <w:sz w:val="24"/>
          <w:szCs w:val="24"/>
          <w:lang w:val="mn-MN"/>
        </w:rPr>
        <w:t>бэрхшээлийн</w:t>
      </w:r>
      <w:r w:rsidRPr="005667C5">
        <w:rPr>
          <w:sz w:val="24"/>
          <w:szCs w:val="24"/>
          <w:lang w:val="mn-MN"/>
        </w:rPr>
        <w:t xml:space="preserve"> туха</w:t>
      </w:r>
      <w:r w:rsidR="00BF40BA" w:rsidRPr="005667C5">
        <w:rPr>
          <w:sz w:val="24"/>
          <w:szCs w:val="24"/>
          <w:lang w:val="mn-MN"/>
        </w:rPr>
        <w:t>й хүний эрхийн загварт суурилсан байх</w:t>
      </w:r>
      <w:r w:rsidRPr="005667C5">
        <w:rPr>
          <w:sz w:val="24"/>
          <w:szCs w:val="24"/>
          <w:lang w:val="mn-MN"/>
        </w:rPr>
        <w:t xml:space="preserve"> ёстой. </w:t>
      </w:r>
    </w:p>
    <w:p w14:paraId="395FC169" w14:textId="2D326459" w:rsidR="00F47180" w:rsidRPr="005667C5" w:rsidRDefault="00F47180" w:rsidP="005667C5">
      <w:pPr>
        <w:pStyle w:val="SingleTxtG"/>
        <w:spacing w:line="240" w:lineRule="auto"/>
        <w:rPr>
          <w:sz w:val="24"/>
          <w:szCs w:val="24"/>
          <w:lang w:val="mn-MN"/>
        </w:rPr>
      </w:pPr>
      <w:r w:rsidRPr="005667C5">
        <w:rPr>
          <w:sz w:val="24"/>
          <w:szCs w:val="24"/>
          <w:lang w:val="mn-MN"/>
        </w:rPr>
        <w:t>37.</w:t>
      </w:r>
      <w:r w:rsidRPr="005667C5">
        <w:rPr>
          <w:sz w:val="24"/>
          <w:szCs w:val="24"/>
          <w:lang w:val="mn-MN"/>
        </w:rPr>
        <w:tab/>
        <w:t>Оролцогч улсууд хөгжлийн бэрхшээлтэй багшийг ажилд авах, тас</w:t>
      </w:r>
      <w:r w:rsidR="00F839FE" w:rsidRPr="005667C5">
        <w:rPr>
          <w:sz w:val="24"/>
          <w:szCs w:val="24"/>
          <w:lang w:val="mn-MN"/>
        </w:rPr>
        <w:t>ралтгүй сургаж боловсрол дээшлүүлэхийг</w:t>
      </w:r>
      <w:r w:rsidRPr="005667C5">
        <w:rPr>
          <w:sz w:val="24"/>
          <w:szCs w:val="24"/>
          <w:lang w:val="mn-MN"/>
        </w:rPr>
        <w:t xml:space="preserve"> дэмжиж, хөрөнгө оруулах ёстой. Үүнд </w:t>
      </w:r>
      <w:r w:rsidR="00F839FE" w:rsidRPr="005667C5">
        <w:rPr>
          <w:sz w:val="24"/>
          <w:szCs w:val="24"/>
          <w:lang w:val="mn-MN"/>
        </w:rPr>
        <w:t>өргөдөл гаргагчдад</w:t>
      </w:r>
      <w:r w:rsidRPr="005667C5">
        <w:rPr>
          <w:sz w:val="24"/>
          <w:szCs w:val="24"/>
          <w:lang w:val="mn-MN"/>
        </w:rPr>
        <w:t xml:space="preserve"> </w:t>
      </w:r>
      <w:r w:rsidR="00F839FE" w:rsidRPr="005667C5">
        <w:rPr>
          <w:sz w:val="24"/>
          <w:szCs w:val="24"/>
          <w:lang w:val="mn-MN"/>
        </w:rPr>
        <w:t>эрүүл мэндийн тодорхой</w:t>
      </w:r>
      <w:r w:rsidRPr="005667C5">
        <w:rPr>
          <w:sz w:val="24"/>
          <w:szCs w:val="24"/>
          <w:lang w:val="mn-MN"/>
        </w:rPr>
        <w:t xml:space="preserve"> шалгуурыг хангах, багшийн хувиар өөрөө оролцох</w:t>
      </w:r>
      <w:r w:rsidR="00F839FE" w:rsidRPr="005667C5">
        <w:rPr>
          <w:sz w:val="24"/>
          <w:szCs w:val="24"/>
          <w:lang w:val="mn-MN"/>
        </w:rPr>
        <w:t>доо</w:t>
      </w:r>
      <w:r w:rsidRPr="005667C5">
        <w:rPr>
          <w:sz w:val="24"/>
          <w:szCs w:val="24"/>
          <w:lang w:val="mn-MN"/>
        </w:rPr>
        <w:t xml:space="preserve"> </w:t>
      </w:r>
      <w:proofErr w:type="spellStart"/>
      <w:r w:rsidRPr="005667C5">
        <w:rPr>
          <w:sz w:val="24"/>
          <w:szCs w:val="24"/>
          <w:lang w:val="mn-MN"/>
        </w:rPr>
        <w:t>тохир</w:t>
      </w:r>
      <w:r w:rsidR="00F01723" w:rsidRPr="005667C5">
        <w:rPr>
          <w:sz w:val="24"/>
          <w:szCs w:val="24"/>
          <w:lang w:val="mn-MN"/>
        </w:rPr>
        <w:t>уулгат</w:t>
      </w:r>
      <w:proofErr w:type="spellEnd"/>
      <w:r w:rsidRPr="005667C5">
        <w:rPr>
          <w:sz w:val="24"/>
          <w:szCs w:val="24"/>
          <w:lang w:val="mn-MN"/>
        </w:rPr>
        <w:t xml:space="preserve"> хэрэглэгдэхүүнтэй байхыг шаарддаг аливаа хууль тогтоомжийн эсвэл бодлогын саадыг арилгах хүртэл багтана. Тэдний оролцоо нь багшлах мэргэжил эзэмших</w:t>
      </w:r>
      <w:r w:rsidR="00F839FE" w:rsidRPr="005667C5">
        <w:rPr>
          <w:sz w:val="24"/>
          <w:szCs w:val="24"/>
          <w:lang w:val="mn-MN"/>
        </w:rPr>
        <w:t>эд тэгш байхыг хөхиүлэн дэмжих</w:t>
      </w:r>
      <w:r w:rsidRPr="005667C5">
        <w:rPr>
          <w:sz w:val="24"/>
          <w:szCs w:val="24"/>
          <w:lang w:val="mn-MN"/>
        </w:rPr>
        <w:t xml:space="preserve">, суралцах </w:t>
      </w:r>
      <w:r w:rsidR="00F839FE" w:rsidRPr="005667C5">
        <w:rPr>
          <w:sz w:val="24"/>
          <w:szCs w:val="24"/>
          <w:lang w:val="mn-MN"/>
        </w:rPr>
        <w:t>үйл явцад өөрсдийн</w:t>
      </w:r>
      <w:r w:rsidRPr="005667C5">
        <w:rPr>
          <w:sz w:val="24"/>
          <w:szCs w:val="24"/>
          <w:lang w:val="mn-MN"/>
        </w:rPr>
        <w:t xml:space="preserve"> </w:t>
      </w:r>
      <w:r w:rsidR="00F839FE" w:rsidRPr="005667C5">
        <w:rPr>
          <w:sz w:val="24"/>
          <w:szCs w:val="24"/>
          <w:lang w:val="mn-MN"/>
        </w:rPr>
        <w:t>өвөрмөц</w:t>
      </w:r>
      <w:r w:rsidRPr="005667C5">
        <w:rPr>
          <w:sz w:val="24"/>
          <w:szCs w:val="24"/>
          <w:lang w:val="mn-MN"/>
        </w:rPr>
        <w:t xml:space="preserve"> туршлага, ур чадвар</w:t>
      </w:r>
      <w:r w:rsidR="00F839FE" w:rsidRPr="005667C5">
        <w:rPr>
          <w:sz w:val="24"/>
          <w:szCs w:val="24"/>
          <w:lang w:val="mn-MN"/>
        </w:rPr>
        <w:t>аа</w:t>
      </w:r>
      <w:r w:rsidRPr="005667C5">
        <w:rPr>
          <w:sz w:val="24"/>
          <w:szCs w:val="24"/>
          <w:lang w:val="mn-MN"/>
        </w:rPr>
        <w:t xml:space="preserve"> хуваалцах, саа</w:t>
      </w:r>
      <w:r w:rsidR="00F14EC0" w:rsidRPr="005667C5">
        <w:rPr>
          <w:sz w:val="24"/>
          <w:szCs w:val="24"/>
          <w:lang w:val="mn-MN"/>
        </w:rPr>
        <w:t>дыг арилгахад хувь нэмэр оруулж</w:t>
      </w:r>
      <w:r w:rsidRPr="005667C5">
        <w:rPr>
          <w:sz w:val="24"/>
          <w:szCs w:val="24"/>
          <w:lang w:val="mn-MN"/>
        </w:rPr>
        <w:t xml:space="preserve">, </w:t>
      </w:r>
      <w:r w:rsidR="00F839FE" w:rsidRPr="005667C5">
        <w:rPr>
          <w:sz w:val="24"/>
          <w:szCs w:val="24"/>
          <w:lang w:val="mn-MN"/>
        </w:rPr>
        <w:t xml:space="preserve">хөгжлийн бэрхшээлтэй хүмүүст </w:t>
      </w:r>
      <w:r w:rsidRPr="005667C5">
        <w:rPr>
          <w:sz w:val="24"/>
          <w:szCs w:val="24"/>
          <w:lang w:val="mn-MN"/>
        </w:rPr>
        <w:t xml:space="preserve">үлгэр </w:t>
      </w:r>
      <w:proofErr w:type="spellStart"/>
      <w:r w:rsidR="00F14EC0" w:rsidRPr="005667C5">
        <w:rPr>
          <w:sz w:val="24"/>
          <w:szCs w:val="24"/>
          <w:lang w:val="mn-MN"/>
        </w:rPr>
        <w:t>дууриал</w:t>
      </w:r>
      <w:proofErr w:type="spellEnd"/>
      <w:r w:rsidRPr="005667C5">
        <w:rPr>
          <w:sz w:val="24"/>
          <w:szCs w:val="24"/>
          <w:lang w:val="mn-MN"/>
        </w:rPr>
        <w:t xml:space="preserve"> болох болно. </w:t>
      </w:r>
    </w:p>
    <w:p w14:paraId="298B9FE1" w14:textId="2DB7DA07" w:rsidR="00F47180" w:rsidRPr="005667C5" w:rsidRDefault="00F47180" w:rsidP="005667C5">
      <w:pPr>
        <w:pStyle w:val="SingleTxtG"/>
        <w:spacing w:line="240" w:lineRule="auto"/>
        <w:rPr>
          <w:sz w:val="24"/>
          <w:szCs w:val="24"/>
          <w:lang w:val="mn-MN"/>
        </w:rPr>
      </w:pPr>
      <w:r w:rsidRPr="005667C5">
        <w:rPr>
          <w:sz w:val="24"/>
          <w:szCs w:val="24"/>
          <w:lang w:val="mn-MN"/>
        </w:rPr>
        <w:t>38.</w:t>
      </w:r>
      <w:r w:rsidRPr="005667C5">
        <w:rPr>
          <w:sz w:val="24"/>
          <w:szCs w:val="24"/>
          <w:lang w:val="mn-MN"/>
        </w:rPr>
        <w:tab/>
        <w:t xml:space="preserve">Конвенцын 24.5 дугаар зүйлийг мөрдүүлэхийн тулд, оролцогч улсууд ялгаварлан гадуурхалтгүйгээр бусдын нэгэн адил хөгжлийн бэрхшээлтэй хүмүүс дээд боловсрол, мэргэжлийн сургалт, насанд хүрэгчдийн боловсрол, насан туршдаа суралцах боломжийг баталгаажуулах ёстой. Эдгээр түвшний боловсрол дахь хандлагын, </w:t>
      </w:r>
      <w:r w:rsidR="00DB1A68" w:rsidRPr="005667C5">
        <w:rPr>
          <w:sz w:val="24"/>
          <w:szCs w:val="24"/>
          <w:lang w:val="mn-MN"/>
        </w:rPr>
        <w:t>орчны</w:t>
      </w:r>
      <w:r w:rsidRPr="005667C5">
        <w:rPr>
          <w:sz w:val="24"/>
          <w:szCs w:val="24"/>
          <w:lang w:val="mn-MN"/>
        </w:rPr>
        <w:t xml:space="preserve">, хэлний, харилцаа холбооны, санхүүгийн, хууль </w:t>
      </w:r>
      <w:r w:rsidR="00DB1A68" w:rsidRPr="005667C5">
        <w:rPr>
          <w:sz w:val="24"/>
          <w:szCs w:val="24"/>
          <w:lang w:val="mn-MN"/>
        </w:rPr>
        <w:t xml:space="preserve">эрх </w:t>
      </w:r>
      <w:r w:rsidRPr="005667C5">
        <w:rPr>
          <w:sz w:val="24"/>
          <w:szCs w:val="24"/>
          <w:lang w:val="mn-MN"/>
        </w:rPr>
        <w:t xml:space="preserve">зүйн болон бусад саадыг тодорхойлон тогтоож, тэгш боломжийг хангах үүднээс арилгавал зохино. Хөгжлийн бэрхшээлтэй хүмүүсийг ялгаварлан гадуурхалтад өртүүлэхгүйн тулд </w:t>
      </w:r>
      <w:proofErr w:type="spellStart"/>
      <w:r w:rsidRPr="005667C5">
        <w:rPr>
          <w:sz w:val="24"/>
          <w:szCs w:val="24"/>
          <w:lang w:val="mn-MN"/>
        </w:rPr>
        <w:t>тохир</w:t>
      </w:r>
      <w:r w:rsidR="00F01723" w:rsidRPr="005667C5">
        <w:rPr>
          <w:sz w:val="24"/>
          <w:szCs w:val="24"/>
          <w:lang w:val="mn-MN"/>
        </w:rPr>
        <w:t>уулгат</w:t>
      </w:r>
      <w:proofErr w:type="spellEnd"/>
      <w:r w:rsidRPr="005667C5">
        <w:rPr>
          <w:sz w:val="24"/>
          <w:szCs w:val="24"/>
          <w:lang w:val="mn-MN"/>
        </w:rPr>
        <w:t xml:space="preserve"> хэрэглэгдэхүүнээр хангах ёстой. Оролцогч улсууд хөгжлийн бэрхшээлтэй суралцагчдад таатай нөхц</w:t>
      </w:r>
      <w:r w:rsidR="00F501DE" w:rsidRPr="005667C5">
        <w:rPr>
          <w:sz w:val="24"/>
          <w:szCs w:val="24"/>
          <w:lang w:val="mn-MN"/>
        </w:rPr>
        <w:t>ө</w:t>
      </w:r>
      <w:r w:rsidRPr="005667C5">
        <w:rPr>
          <w:sz w:val="24"/>
          <w:szCs w:val="24"/>
          <w:lang w:val="mn-MN"/>
        </w:rPr>
        <w:t xml:space="preserve">лийг бүрдүүлэх үүднээс дээд боловсролын түвшинд дэмжих арга хэмжээг авахаар зорих ёстой. </w:t>
      </w:r>
    </w:p>
    <w:p w14:paraId="6C814032" w14:textId="77777777" w:rsidR="00F47180" w:rsidRPr="005667C5" w:rsidRDefault="00F47180" w:rsidP="005667C5">
      <w:pPr>
        <w:pStyle w:val="HChG"/>
        <w:spacing w:before="0" w:after="120" w:line="240" w:lineRule="auto"/>
        <w:rPr>
          <w:sz w:val="24"/>
          <w:szCs w:val="24"/>
          <w:lang w:val="mn-MN"/>
        </w:rPr>
      </w:pPr>
      <w:bookmarkStart w:id="4" w:name="_Toc307647217"/>
      <w:bookmarkStart w:id="5" w:name="_Toc453937731"/>
      <w:r w:rsidRPr="005667C5">
        <w:rPr>
          <w:sz w:val="24"/>
          <w:szCs w:val="24"/>
          <w:lang w:val="mn-MN"/>
        </w:rPr>
        <w:tab/>
        <w:t>III.</w:t>
      </w:r>
      <w:r w:rsidRPr="005667C5">
        <w:rPr>
          <w:sz w:val="24"/>
          <w:szCs w:val="24"/>
          <w:lang w:val="mn-MN"/>
        </w:rPr>
        <w:tab/>
        <w:t>Оролцогч улсуудын хүлээх хариуцлага</w:t>
      </w:r>
      <w:bookmarkEnd w:id="4"/>
      <w:bookmarkEnd w:id="5"/>
    </w:p>
    <w:p w14:paraId="3588A69D" w14:textId="2EF3CFBC" w:rsidR="00F47180" w:rsidRPr="005667C5" w:rsidRDefault="00F47180" w:rsidP="005667C5">
      <w:pPr>
        <w:pStyle w:val="SingleTxtG"/>
        <w:spacing w:line="240" w:lineRule="auto"/>
        <w:rPr>
          <w:sz w:val="24"/>
          <w:szCs w:val="24"/>
          <w:lang w:val="mn-MN"/>
        </w:rPr>
      </w:pPr>
      <w:r w:rsidRPr="005667C5">
        <w:rPr>
          <w:sz w:val="24"/>
          <w:szCs w:val="24"/>
          <w:lang w:val="mn-MN"/>
        </w:rPr>
        <w:t>39.</w:t>
      </w:r>
      <w:r w:rsidRPr="005667C5">
        <w:rPr>
          <w:sz w:val="24"/>
          <w:szCs w:val="24"/>
          <w:lang w:val="mn-MN"/>
        </w:rPr>
        <w:tab/>
        <w:t>Оролцогч улсууд тэгш хамр</w:t>
      </w:r>
      <w:r w:rsidR="00463571" w:rsidRPr="005667C5">
        <w:rPr>
          <w:sz w:val="24"/>
          <w:szCs w:val="24"/>
          <w:lang w:val="mn-MN"/>
        </w:rPr>
        <w:t>ан сургах</w:t>
      </w:r>
      <w:r w:rsidRPr="005667C5">
        <w:rPr>
          <w:sz w:val="24"/>
          <w:szCs w:val="24"/>
          <w:lang w:val="mn-MN"/>
        </w:rPr>
        <w:t xml:space="preserve"> боловсролын амин чухал бүрэлдэхүүн хэсэг болсон хүрэлцээтэй, хүртээмжтэй, хүлээн зөвшөөрөгдсөн, </w:t>
      </w:r>
      <w:r w:rsidR="00463571" w:rsidRPr="005667C5">
        <w:rPr>
          <w:sz w:val="24"/>
          <w:szCs w:val="24"/>
          <w:lang w:val="mn-MN"/>
        </w:rPr>
        <w:t>уян хатан</w:t>
      </w:r>
      <w:r w:rsidR="00261FA7" w:rsidRPr="005667C5">
        <w:rPr>
          <w:sz w:val="24"/>
          <w:szCs w:val="24"/>
          <w:lang w:val="mn-MN"/>
        </w:rPr>
        <w:t xml:space="preserve"> байх шинж чанары</w:t>
      </w:r>
      <w:r w:rsidRPr="005667C5">
        <w:rPr>
          <w:sz w:val="24"/>
          <w:szCs w:val="24"/>
          <w:lang w:val="mn-MN"/>
        </w:rPr>
        <w:t>г</w:t>
      </w:r>
      <w:r w:rsidR="00261FA7" w:rsidRPr="005667C5">
        <w:rPr>
          <w:sz w:val="24"/>
          <w:szCs w:val="24"/>
          <w:lang w:val="mn-MN"/>
        </w:rPr>
        <w:t xml:space="preserve"> х</w:t>
      </w:r>
      <w:r w:rsidRPr="005667C5">
        <w:rPr>
          <w:sz w:val="24"/>
          <w:szCs w:val="24"/>
          <w:lang w:val="mn-MN"/>
        </w:rPr>
        <w:t>үндэтгэх, хамгаалах</w:t>
      </w:r>
      <w:r w:rsidR="00261FA7" w:rsidRPr="005667C5">
        <w:rPr>
          <w:sz w:val="24"/>
          <w:szCs w:val="24"/>
          <w:lang w:val="mn-MN"/>
        </w:rPr>
        <w:t>,</w:t>
      </w:r>
      <w:r w:rsidRPr="005667C5">
        <w:rPr>
          <w:sz w:val="24"/>
          <w:szCs w:val="24"/>
          <w:lang w:val="mn-MN"/>
        </w:rPr>
        <w:t xml:space="preserve"> хангах ёстой. Хүндэтгэх үүрэг нь хууль тогтоомжоор хөгжлийн бэрхшээлтэй зарим хүүхдийг гадуурхах, эсвэл хүртээмж</w:t>
      </w:r>
      <w:r w:rsidR="00261FA7" w:rsidRPr="005667C5">
        <w:rPr>
          <w:sz w:val="24"/>
          <w:szCs w:val="24"/>
          <w:lang w:val="mn-MN"/>
        </w:rPr>
        <w:t>гүй байдал</w:t>
      </w:r>
      <w:r w:rsidRPr="005667C5">
        <w:rPr>
          <w:sz w:val="24"/>
          <w:szCs w:val="24"/>
          <w:lang w:val="mn-MN"/>
        </w:rPr>
        <w:t xml:space="preserve">, </w:t>
      </w:r>
      <w:proofErr w:type="spellStart"/>
      <w:r w:rsidRPr="005667C5">
        <w:rPr>
          <w:sz w:val="24"/>
          <w:szCs w:val="24"/>
          <w:lang w:val="mn-MN"/>
        </w:rPr>
        <w:t>тохир</w:t>
      </w:r>
      <w:r w:rsidR="00F01723" w:rsidRPr="005667C5">
        <w:rPr>
          <w:sz w:val="24"/>
          <w:szCs w:val="24"/>
          <w:lang w:val="mn-MN"/>
        </w:rPr>
        <w:t>уулгат</w:t>
      </w:r>
      <w:proofErr w:type="spellEnd"/>
      <w:r w:rsidRPr="005667C5">
        <w:rPr>
          <w:sz w:val="24"/>
          <w:szCs w:val="24"/>
          <w:lang w:val="mn-MN"/>
        </w:rPr>
        <w:t xml:space="preserve"> хэрэглэгдэхүүнээр хангахгүй байх зэрэг тухайн эрхийг эд</w:t>
      </w:r>
      <w:r w:rsidR="0042332A" w:rsidRPr="005667C5">
        <w:rPr>
          <w:sz w:val="24"/>
          <w:szCs w:val="24"/>
          <w:lang w:val="mn-MN"/>
        </w:rPr>
        <w:t>лэхэд саад болох арга хэмжээ авахаас</w:t>
      </w:r>
      <w:r w:rsidRPr="005667C5">
        <w:rPr>
          <w:sz w:val="24"/>
          <w:szCs w:val="24"/>
          <w:lang w:val="mn-MN"/>
        </w:rPr>
        <w:t xml:space="preserve"> </w:t>
      </w:r>
      <w:r w:rsidR="00261FA7" w:rsidRPr="005667C5">
        <w:rPr>
          <w:sz w:val="24"/>
          <w:szCs w:val="24"/>
          <w:lang w:val="mn-MN"/>
        </w:rPr>
        <w:t>зайлсхийхийг</w:t>
      </w:r>
      <w:r w:rsidRPr="005667C5">
        <w:rPr>
          <w:sz w:val="24"/>
          <w:szCs w:val="24"/>
          <w:lang w:val="mn-MN"/>
        </w:rPr>
        <w:t xml:space="preserve"> шаарддаг. Хамгаалах үүрэг нь жишээлбэл хөгжлийн бэрхшээлтэй охидыг эцэг эх нь сургуульд явуулахаас татгалзах, эсвэл хувийн байгууллагын зүгээс хөгжлийн бэрхшээлтэй хүүхдийн бэрхшээлээс хамаарч элсэн сургахаас татгалзах зэргээр тухайн эрхийг эдлэхэд гуравдагч этгээд хөндлөнгөөс оролцох үйлдлээс урьдчилан сэргийлэхийг шаарддаг. Хангах үүрэг нь жишээлбэл боловсролыг байгууллага нь хүртээмжтэй байх, боловсролын тогтолцоо нь </w:t>
      </w:r>
      <w:r w:rsidR="0042332A" w:rsidRPr="005667C5">
        <w:rPr>
          <w:sz w:val="24"/>
          <w:szCs w:val="24"/>
          <w:lang w:val="mn-MN"/>
        </w:rPr>
        <w:t xml:space="preserve">өөрт байгаа </w:t>
      </w:r>
      <w:r w:rsidRPr="005667C5">
        <w:rPr>
          <w:sz w:val="24"/>
          <w:szCs w:val="24"/>
          <w:lang w:val="mn-MN"/>
        </w:rPr>
        <w:t xml:space="preserve">нөөц, </w:t>
      </w:r>
      <w:r w:rsidR="0042332A" w:rsidRPr="005667C5">
        <w:rPr>
          <w:sz w:val="24"/>
          <w:szCs w:val="24"/>
          <w:lang w:val="mn-MN"/>
        </w:rPr>
        <w:t>үзүүлж байгаа үйлчилгээгээ тохируулан өөрчлөх</w:t>
      </w:r>
      <w:r w:rsidRPr="005667C5">
        <w:rPr>
          <w:sz w:val="24"/>
          <w:szCs w:val="24"/>
          <w:lang w:val="mn-MN"/>
        </w:rPr>
        <w:t xml:space="preserve"> зэргээр хөгжлийн бэрхшээлтэй хү</w:t>
      </w:r>
      <w:r w:rsidR="0042332A" w:rsidRPr="005667C5">
        <w:rPr>
          <w:sz w:val="24"/>
          <w:szCs w:val="24"/>
          <w:lang w:val="mn-MN"/>
        </w:rPr>
        <w:t>мүүс сурч боловсрох эрхээ эдлэхэд</w:t>
      </w:r>
      <w:r w:rsidRPr="005667C5">
        <w:rPr>
          <w:sz w:val="24"/>
          <w:szCs w:val="24"/>
          <w:lang w:val="mn-MN"/>
        </w:rPr>
        <w:t xml:space="preserve"> </w:t>
      </w:r>
      <w:r w:rsidR="0042332A" w:rsidRPr="005667C5">
        <w:rPr>
          <w:sz w:val="24"/>
          <w:szCs w:val="24"/>
          <w:lang w:val="mn-MN"/>
        </w:rPr>
        <w:t>дэмжих</w:t>
      </w:r>
      <w:r w:rsidRPr="005667C5">
        <w:rPr>
          <w:sz w:val="24"/>
          <w:szCs w:val="24"/>
          <w:lang w:val="mn-MN"/>
        </w:rPr>
        <w:t xml:space="preserve"> үйлдэл хийхийг шаарддаг. </w:t>
      </w:r>
    </w:p>
    <w:p w14:paraId="566CB6F7" w14:textId="069DAC78" w:rsidR="00F47180" w:rsidRPr="005667C5" w:rsidRDefault="00F47180" w:rsidP="005667C5">
      <w:pPr>
        <w:pStyle w:val="SingleTxtG"/>
        <w:spacing w:line="240" w:lineRule="auto"/>
        <w:rPr>
          <w:sz w:val="24"/>
          <w:szCs w:val="24"/>
          <w:lang w:val="mn-MN"/>
        </w:rPr>
      </w:pPr>
      <w:r w:rsidRPr="005667C5">
        <w:rPr>
          <w:sz w:val="24"/>
          <w:szCs w:val="24"/>
          <w:lang w:val="mn-MN"/>
        </w:rPr>
        <w:t>40.</w:t>
      </w:r>
      <w:r w:rsidRPr="005667C5">
        <w:rPr>
          <w:sz w:val="24"/>
          <w:szCs w:val="24"/>
          <w:lang w:val="mn-MN"/>
        </w:rPr>
        <w:tab/>
        <w:t xml:space="preserve">Конвенцын 4.2 дугаар зүйл нь оролцогч улсууд эдийн засаг, нийгэм, соёлын эрхийг бүрэн хэрэгжүүлэхийг </w:t>
      </w:r>
      <w:r w:rsidR="00463571" w:rsidRPr="005667C5">
        <w:rPr>
          <w:sz w:val="24"/>
          <w:szCs w:val="24"/>
          <w:lang w:val="mn-MN"/>
        </w:rPr>
        <w:t xml:space="preserve">эрчимтэйгээр </w:t>
      </w:r>
      <w:r w:rsidRPr="005667C5">
        <w:rPr>
          <w:sz w:val="24"/>
          <w:szCs w:val="24"/>
          <w:lang w:val="mn-MN"/>
        </w:rPr>
        <w:t xml:space="preserve">хангахын тулд өөрийн боломжит нөөцийг дээд хэмжээнд ашиглах, шаардлагатай тохиолдолд олон улсын хамтын ажиллагааны хүрээнд арга хэмжээ авахыг шаарддаг. </w:t>
      </w:r>
      <w:r w:rsidR="00463571" w:rsidRPr="005667C5">
        <w:rPr>
          <w:sz w:val="24"/>
          <w:szCs w:val="24"/>
          <w:lang w:val="mn-MN"/>
        </w:rPr>
        <w:t>Эрчимтэйг</w:t>
      </w:r>
      <w:r w:rsidRPr="005667C5">
        <w:rPr>
          <w:sz w:val="24"/>
          <w:szCs w:val="24"/>
          <w:lang w:val="mn-MN"/>
        </w:rPr>
        <w:t>ээр хангах гэдэгт оролцогч улсууд аль болох түргэн шуурхай, үр дүнтэй 24 дүгээр зүйлийг бүрэн хэрэгжүүлэх тусгай, тасралтгүй үргэлжлэх үүрэг хүлээдэг гэж ойлгоно.</w:t>
      </w:r>
      <w:r w:rsidRPr="005667C5">
        <w:rPr>
          <w:rStyle w:val="FootnoteReference"/>
          <w:sz w:val="24"/>
          <w:szCs w:val="24"/>
        </w:rPr>
        <w:footnoteReference w:id="13"/>
      </w:r>
      <w:r w:rsidR="00046DD0" w:rsidRPr="005667C5">
        <w:rPr>
          <w:sz w:val="24"/>
          <w:szCs w:val="24"/>
          <w:lang w:val="mn-MN"/>
        </w:rPr>
        <w:t xml:space="preserve"> </w:t>
      </w:r>
      <w:r w:rsidRPr="005667C5">
        <w:rPr>
          <w:sz w:val="24"/>
          <w:szCs w:val="24"/>
          <w:lang w:val="mn-MN"/>
        </w:rPr>
        <w:t xml:space="preserve">Энэ нь </w:t>
      </w:r>
      <w:r w:rsidR="00046DD0" w:rsidRPr="005667C5">
        <w:rPr>
          <w:sz w:val="24"/>
          <w:szCs w:val="24"/>
          <w:lang w:val="mn-MN"/>
        </w:rPr>
        <w:t>нийтэд зориулсан</w:t>
      </w:r>
      <w:r w:rsidRPr="005667C5">
        <w:rPr>
          <w:sz w:val="24"/>
          <w:szCs w:val="24"/>
          <w:lang w:val="mn-MN"/>
        </w:rPr>
        <w:t xml:space="preserve"> боловсролын тогтолцоо болон тусгай/тусгаарласан боловсролын тогтолцоо гэсэн </w:t>
      </w:r>
      <w:r w:rsidR="00046DD0" w:rsidRPr="005667C5">
        <w:rPr>
          <w:sz w:val="24"/>
          <w:szCs w:val="24"/>
          <w:lang w:val="mn-MN"/>
        </w:rPr>
        <w:t xml:space="preserve">боловсролын хоёр тогтолцоо зэрэгцэн </w:t>
      </w:r>
      <w:r w:rsidRPr="005667C5">
        <w:rPr>
          <w:sz w:val="24"/>
          <w:szCs w:val="24"/>
          <w:lang w:val="mn-MN"/>
        </w:rPr>
        <w:t>орш</w:t>
      </w:r>
      <w:r w:rsidR="00046DD0" w:rsidRPr="005667C5">
        <w:rPr>
          <w:sz w:val="24"/>
          <w:szCs w:val="24"/>
          <w:lang w:val="mn-MN"/>
        </w:rPr>
        <w:t>их ёс</w:t>
      </w:r>
      <w:r w:rsidRPr="005667C5">
        <w:rPr>
          <w:sz w:val="24"/>
          <w:szCs w:val="24"/>
          <w:lang w:val="mn-MN"/>
        </w:rPr>
        <w:t>гүй</w:t>
      </w:r>
      <w:r w:rsidR="00046DD0" w:rsidRPr="005667C5">
        <w:rPr>
          <w:sz w:val="24"/>
          <w:szCs w:val="24"/>
          <w:lang w:val="mn-MN"/>
        </w:rPr>
        <w:t xml:space="preserve"> гэсэн үг</w:t>
      </w:r>
      <w:r w:rsidRPr="005667C5">
        <w:rPr>
          <w:sz w:val="24"/>
          <w:szCs w:val="24"/>
          <w:lang w:val="mn-MN"/>
        </w:rPr>
        <w:t xml:space="preserve">. </w:t>
      </w:r>
      <w:r w:rsidR="00463571" w:rsidRPr="005667C5">
        <w:rPr>
          <w:sz w:val="24"/>
          <w:szCs w:val="24"/>
          <w:lang w:val="mn-MN"/>
        </w:rPr>
        <w:t>Эрчимтэй</w:t>
      </w:r>
      <w:r w:rsidRPr="005667C5">
        <w:rPr>
          <w:sz w:val="24"/>
          <w:szCs w:val="24"/>
          <w:lang w:val="mn-MN"/>
        </w:rPr>
        <w:t xml:space="preserve">гээр хангах гэдгийг тухайн эрхийг бүрэн хэрэгжүүлэх оролцогч улсуудын үүргийг нарийвчлан тогтоохын тулд конвенцын үндсэн зорилготой холбож харах ёстой. Үүнтэй адилаар оролцогч улсууд тэгш хамран </w:t>
      </w:r>
      <w:r w:rsidR="000647C3" w:rsidRPr="005667C5">
        <w:rPr>
          <w:sz w:val="24"/>
          <w:szCs w:val="24"/>
          <w:lang w:val="mn-MN"/>
        </w:rPr>
        <w:t xml:space="preserve">сургах </w:t>
      </w:r>
      <w:r w:rsidRPr="005667C5">
        <w:rPr>
          <w:sz w:val="24"/>
          <w:szCs w:val="24"/>
          <w:lang w:val="mn-MN"/>
        </w:rPr>
        <w:t xml:space="preserve">боловсролыг хөгжүүлэхэд төсвийн тодорхой хэсгийг </w:t>
      </w:r>
      <w:r w:rsidR="00046DD0" w:rsidRPr="005667C5">
        <w:rPr>
          <w:sz w:val="24"/>
          <w:szCs w:val="24"/>
          <w:lang w:val="mn-MN"/>
        </w:rPr>
        <w:t>шилжүүлэн зарцуулах</w:t>
      </w:r>
      <w:r w:rsidRPr="005667C5">
        <w:rPr>
          <w:sz w:val="24"/>
          <w:szCs w:val="24"/>
          <w:lang w:val="mn-MN"/>
        </w:rPr>
        <w:t xml:space="preserve"> зэргээр боловсролд зориулсан төсвийн хуваарилалтаа </w:t>
      </w:r>
      <w:r w:rsidR="00046DD0" w:rsidRPr="005667C5">
        <w:rPr>
          <w:sz w:val="24"/>
          <w:szCs w:val="24"/>
          <w:lang w:val="mn-MN"/>
        </w:rPr>
        <w:t>эргэн харах</w:t>
      </w:r>
      <w:r w:rsidRPr="005667C5">
        <w:rPr>
          <w:sz w:val="24"/>
          <w:szCs w:val="24"/>
          <w:lang w:val="mn-MN"/>
        </w:rPr>
        <w:t xml:space="preserve"> </w:t>
      </w:r>
      <w:r w:rsidR="00046DD0" w:rsidRPr="005667C5">
        <w:rPr>
          <w:sz w:val="24"/>
          <w:szCs w:val="24"/>
          <w:lang w:val="mn-MN"/>
        </w:rPr>
        <w:t>хэрэгтэй болно</w:t>
      </w:r>
      <w:r w:rsidRPr="005667C5">
        <w:rPr>
          <w:sz w:val="24"/>
          <w:szCs w:val="24"/>
          <w:lang w:val="mn-MN"/>
        </w:rPr>
        <w:t>.</w:t>
      </w:r>
      <w:r w:rsidR="00046DD0" w:rsidRPr="005667C5">
        <w:rPr>
          <w:sz w:val="24"/>
          <w:szCs w:val="24"/>
          <w:lang w:val="mn-MN"/>
        </w:rPr>
        <w:t xml:space="preserve"> Ямар нэгэн байдлаар шууд дорд</w:t>
      </w:r>
      <w:r w:rsidRPr="005667C5">
        <w:rPr>
          <w:sz w:val="24"/>
          <w:szCs w:val="24"/>
          <w:lang w:val="mn-MN"/>
        </w:rPr>
        <w:t xml:space="preserve">уулсан арга хэмжээг боловсролын аливаа түвшин дэх хөгжлийн бэрхшээлтэй суралцагчид руу зохисгүй </w:t>
      </w:r>
      <w:r w:rsidR="00046DD0" w:rsidRPr="005667C5">
        <w:rPr>
          <w:sz w:val="24"/>
          <w:szCs w:val="24"/>
          <w:lang w:val="mn-MN"/>
        </w:rPr>
        <w:t>хэмжээгээр</w:t>
      </w:r>
      <w:r w:rsidRPr="005667C5">
        <w:rPr>
          <w:sz w:val="24"/>
          <w:szCs w:val="24"/>
          <w:lang w:val="mn-MN"/>
        </w:rPr>
        <w:t xml:space="preserve"> чиглүүлэн авч болохгүй.</w:t>
      </w:r>
      <w:r w:rsidRPr="005667C5">
        <w:rPr>
          <w:rStyle w:val="FootnoteReference"/>
          <w:sz w:val="24"/>
          <w:szCs w:val="24"/>
        </w:rPr>
        <w:footnoteReference w:id="14"/>
      </w:r>
      <w:r w:rsidR="00046DD0" w:rsidRPr="005667C5">
        <w:rPr>
          <w:sz w:val="24"/>
          <w:szCs w:val="24"/>
          <w:lang w:val="mn-MN"/>
        </w:rPr>
        <w:t xml:space="preserve"> </w:t>
      </w:r>
      <w:r w:rsidRPr="005667C5">
        <w:rPr>
          <w:sz w:val="24"/>
          <w:szCs w:val="24"/>
          <w:lang w:val="mn-MN"/>
        </w:rPr>
        <w:t>Хямралын үед зайлшгүй шаардлагын үүднээс зохистой байдлаар хязгаарласан арга хэмжээ авч болох ч ялгаварлан гадуурхсан байж болохгүй бөгөөд тэгш бус байдлыг багасгахад бүх боломжит арга хэмжээгээ авах ёстой.</w:t>
      </w:r>
      <w:r w:rsidRPr="005667C5">
        <w:rPr>
          <w:rStyle w:val="FootnoteReference"/>
          <w:sz w:val="24"/>
          <w:szCs w:val="24"/>
        </w:rPr>
        <w:footnoteReference w:id="15"/>
      </w:r>
    </w:p>
    <w:p w14:paraId="23B40B15" w14:textId="255BC2B3" w:rsidR="00F47180" w:rsidRPr="005667C5" w:rsidRDefault="00F47180" w:rsidP="005667C5">
      <w:pPr>
        <w:pStyle w:val="SingleTxtG"/>
        <w:spacing w:line="240" w:lineRule="auto"/>
        <w:rPr>
          <w:rFonts w:eastAsia="Times New Roman"/>
          <w:sz w:val="24"/>
          <w:szCs w:val="24"/>
          <w:lang w:val="mn-MN"/>
        </w:rPr>
      </w:pPr>
      <w:r w:rsidRPr="005667C5">
        <w:rPr>
          <w:rFonts w:eastAsia="Times New Roman"/>
          <w:sz w:val="24"/>
          <w:szCs w:val="24"/>
          <w:lang w:val="mn-MN"/>
        </w:rPr>
        <w:t>41.</w:t>
      </w:r>
      <w:r w:rsidRPr="005667C5">
        <w:rPr>
          <w:rFonts w:eastAsia="Times New Roman"/>
          <w:sz w:val="24"/>
          <w:szCs w:val="24"/>
          <w:lang w:val="mn-MN"/>
        </w:rPr>
        <w:tab/>
      </w:r>
      <w:r w:rsidRPr="005667C5">
        <w:rPr>
          <w:sz w:val="24"/>
          <w:szCs w:val="24"/>
          <w:lang w:val="mn-MN"/>
        </w:rPr>
        <w:t>Дэвшил</w:t>
      </w:r>
      <w:r w:rsidR="000647C3" w:rsidRPr="005667C5">
        <w:rPr>
          <w:sz w:val="24"/>
          <w:szCs w:val="24"/>
          <w:lang w:val="mn-MN"/>
        </w:rPr>
        <w:t xml:space="preserve"> Эрчим</w:t>
      </w:r>
      <w:r w:rsidRPr="005667C5">
        <w:rPr>
          <w:sz w:val="24"/>
          <w:szCs w:val="24"/>
          <w:lang w:val="mn-MN"/>
        </w:rPr>
        <w:t xml:space="preserve">тэйгээр хангахдаа тэр даруй шууд үүргээ биелүүлэх боломжгүйг хүлээн зөвшөөрөх ёстой. Эдийн засаг, нийгэм, соёлын эрхийн хорооны Оролцогч улсуудын үүргийн мөн чанарын тухай 1990 оны </w:t>
      </w:r>
      <w:r w:rsidR="007E0B9B" w:rsidRPr="005667C5">
        <w:rPr>
          <w:sz w:val="24"/>
          <w:szCs w:val="24"/>
          <w:lang w:val="mn-MN"/>
        </w:rPr>
        <w:t>Е</w:t>
      </w:r>
      <w:r w:rsidRPr="005667C5">
        <w:rPr>
          <w:sz w:val="24"/>
          <w:szCs w:val="24"/>
          <w:lang w:val="mn-MN"/>
        </w:rPr>
        <w:t>рөнхий зөвлөмж</w:t>
      </w:r>
      <w:r w:rsidR="007E0B9B" w:rsidRPr="005667C5">
        <w:rPr>
          <w:sz w:val="24"/>
          <w:szCs w:val="24"/>
          <w:lang w:val="mn-MN"/>
        </w:rPr>
        <w:t xml:space="preserve"> No.3-т</w:t>
      </w:r>
      <w:r w:rsidRPr="005667C5">
        <w:rPr>
          <w:sz w:val="24"/>
          <w:szCs w:val="24"/>
          <w:lang w:val="mn-MN"/>
        </w:rPr>
        <w:t xml:space="preserve"> оролцогч улсууд хамгийн наад зах нь сурч боловсрох эрхийн агуулга бүрийн хүрсэн байх жишиг </w:t>
      </w:r>
      <w:proofErr w:type="spellStart"/>
      <w:r w:rsidRPr="005667C5">
        <w:rPr>
          <w:sz w:val="24"/>
          <w:szCs w:val="24"/>
          <w:lang w:val="mn-MN"/>
        </w:rPr>
        <w:t>түвшинг</w:t>
      </w:r>
      <w:proofErr w:type="spellEnd"/>
      <w:r w:rsidRPr="005667C5">
        <w:rPr>
          <w:sz w:val="24"/>
          <w:szCs w:val="24"/>
          <w:lang w:val="mn-MN"/>
        </w:rPr>
        <w:t xml:space="preserve"> хангахуйц хэмжээнд үүрэг хүлээдэг болохыг дурдсан юм.</w:t>
      </w:r>
      <w:r w:rsidRPr="005667C5">
        <w:rPr>
          <w:rStyle w:val="FootnoteReference"/>
          <w:sz w:val="24"/>
          <w:szCs w:val="24"/>
        </w:rPr>
        <w:footnoteReference w:id="16"/>
      </w:r>
      <w:r w:rsidRPr="005667C5">
        <w:rPr>
          <w:sz w:val="24"/>
          <w:szCs w:val="24"/>
          <w:lang w:val="mn-MN"/>
        </w:rPr>
        <w:t xml:space="preserve"> Иймээс оролцогч ул</w:t>
      </w:r>
      <w:r w:rsidR="00CF2CDF" w:rsidRPr="005667C5">
        <w:rPr>
          <w:sz w:val="24"/>
          <w:szCs w:val="24"/>
          <w:lang w:val="mn-MN"/>
        </w:rPr>
        <w:t>с</w:t>
      </w:r>
      <w:r w:rsidRPr="005667C5">
        <w:rPr>
          <w:sz w:val="24"/>
          <w:szCs w:val="24"/>
          <w:lang w:val="mn-MN"/>
        </w:rPr>
        <w:t>ууд дараах тулгуур эрхийг даруй хангах ёстой</w:t>
      </w:r>
      <w:r w:rsidRPr="005667C5">
        <w:rPr>
          <w:rFonts w:eastAsia="Times New Roman"/>
          <w:sz w:val="24"/>
          <w:szCs w:val="24"/>
          <w:lang w:val="mn-MN"/>
        </w:rPr>
        <w:t>:</w:t>
      </w:r>
    </w:p>
    <w:p w14:paraId="4D19E6F1" w14:textId="2539253F" w:rsidR="00F47180" w:rsidRPr="005667C5" w:rsidRDefault="00F47180" w:rsidP="005667C5">
      <w:pPr>
        <w:pStyle w:val="SingleTxtG"/>
        <w:spacing w:line="240" w:lineRule="auto"/>
        <w:rPr>
          <w:sz w:val="24"/>
          <w:szCs w:val="24"/>
          <w:lang w:val="mn-MN"/>
        </w:rPr>
      </w:pPr>
      <w:r w:rsidRPr="005667C5">
        <w:rPr>
          <w:sz w:val="24"/>
          <w:szCs w:val="24"/>
          <w:lang w:val="mn-MN"/>
        </w:rPr>
        <w:tab/>
        <w:t>(a)</w:t>
      </w:r>
      <w:r w:rsidRPr="005667C5">
        <w:rPr>
          <w:sz w:val="24"/>
          <w:szCs w:val="24"/>
          <w:lang w:val="mn-MN"/>
        </w:rPr>
        <w:tab/>
        <w:t>Боловсролын бүх</w:t>
      </w:r>
      <w:r w:rsidR="0056744F" w:rsidRPr="005667C5">
        <w:rPr>
          <w:sz w:val="24"/>
          <w:szCs w:val="24"/>
          <w:lang w:val="mn-MN"/>
        </w:rPr>
        <w:t>ий л хүрээнд</w:t>
      </w:r>
      <w:r w:rsidRPr="005667C5">
        <w:rPr>
          <w:sz w:val="24"/>
          <w:szCs w:val="24"/>
          <w:lang w:val="mn-MN"/>
        </w:rPr>
        <w:t xml:space="preserve"> </w:t>
      </w:r>
      <w:r w:rsidR="0056744F" w:rsidRPr="005667C5">
        <w:rPr>
          <w:sz w:val="24"/>
          <w:szCs w:val="24"/>
          <w:lang w:val="mn-MN"/>
        </w:rPr>
        <w:t>ялгаварлан гадуурхалтын олон улсад хориглосон бүх нөхцөл байдлыг хамруулан ялгаварлан гадуурхахгүй байх</w:t>
      </w:r>
      <w:r w:rsidRPr="005667C5">
        <w:rPr>
          <w:sz w:val="24"/>
          <w:szCs w:val="24"/>
          <w:lang w:val="mn-MN"/>
        </w:rPr>
        <w:t>. Оролцогч улсууд хөгжлийн бэрхшээлтэй хүмүүст зориулсан боловсролоос гадуурхахгүй байх, хөгжлийн бэрхшээлтэй хүн бүрийн үр дүнтэй оролцоо, тэгш байдлыг хангахад тулгардаг бүтцийн шинжтэй сул талыг арилгах ёстой. Оролцогч улсууд тэгш хамр</w:t>
      </w:r>
      <w:r w:rsidR="000647C3" w:rsidRPr="005667C5">
        <w:rPr>
          <w:sz w:val="24"/>
          <w:szCs w:val="24"/>
          <w:lang w:val="mn-MN"/>
        </w:rPr>
        <w:t xml:space="preserve">агдан сурч </w:t>
      </w:r>
      <w:r w:rsidRPr="005667C5">
        <w:rPr>
          <w:sz w:val="24"/>
          <w:szCs w:val="24"/>
          <w:lang w:val="mn-MN"/>
        </w:rPr>
        <w:t>боловсро</w:t>
      </w:r>
      <w:r w:rsidR="000647C3" w:rsidRPr="005667C5">
        <w:rPr>
          <w:sz w:val="24"/>
          <w:szCs w:val="24"/>
          <w:lang w:val="mn-MN"/>
        </w:rPr>
        <w:t>х</w:t>
      </w:r>
      <w:r w:rsidRPr="005667C5">
        <w:rPr>
          <w:sz w:val="24"/>
          <w:szCs w:val="24"/>
          <w:lang w:val="mn-MN"/>
        </w:rPr>
        <w:t xml:space="preserve"> эрхийг дордуулж байгаа ялгаварлан гадуурхсан хууль зүйн, захиргааны, </w:t>
      </w:r>
      <w:r w:rsidR="0056744F" w:rsidRPr="005667C5">
        <w:rPr>
          <w:sz w:val="24"/>
          <w:szCs w:val="24"/>
          <w:lang w:val="mn-MN"/>
        </w:rPr>
        <w:t>бусад бүх хэлбэрийг арилгах алх</w:t>
      </w:r>
      <w:r w:rsidRPr="005667C5">
        <w:rPr>
          <w:sz w:val="24"/>
          <w:szCs w:val="24"/>
          <w:lang w:val="mn-MN"/>
        </w:rPr>
        <w:t>мыг яаралтай хийх ёстой. Дэмжих арга хэмжээг батлахдаа боловсролын талаар ялгаварлан гадуурхахгүй байх эрхийг зөрчиж, харилцан адилгүй бүлэгт зориулсан тэгш бус эсвэл тусдаа стандарт тогтооход хүргэж болохгүй;</w:t>
      </w:r>
    </w:p>
    <w:p w14:paraId="75BD7BDF" w14:textId="0672A8B1" w:rsidR="00F47180" w:rsidRPr="005667C5" w:rsidRDefault="00F47180" w:rsidP="005667C5">
      <w:pPr>
        <w:pStyle w:val="SingleTxtG"/>
        <w:spacing w:line="240" w:lineRule="auto"/>
        <w:rPr>
          <w:sz w:val="24"/>
          <w:szCs w:val="24"/>
          <w:lang w:val="mn-MN"/>
        </w:rPr>
      </w:pPr>
      <w:r w:rsidRPr="005667C5">
        <w:rPr>
          <w:sz w:val="24"/>
          <w:szCs w:val="24"/>
          <w:lang w:val="mn-MN"/>
        </w:rPr>
        <w:tab/>
        <w:t>(b)</w:t>
      </w:r>
      <w:r w:rsidRPr="005667C5">
        <w:rPr>
          <w:sz w:val="24"/>
          <w:szCs w:val="24"/>
          <w:lang w:val="mn-MN"/>
        </w:rPr>
        <w:tab/>
        <w:t xml:space="preserve">Хөгжлийн бэрхшээлтэй хүмүүсийг боловсролоос гадуурхахгүй байхыг </w:t>
      </w:r>
      <w:proofErr w:type="spellStart"/>
      <w:r w:rsidRPr="005667C5">
        <w:rPr>
          <w:sz w:val="24"/>
          <w:szCs w:val="24"/>
          <w:lang w:val="mn-MN"/>
        </w:rPr>
        <w:t>тохир</w:t>
      </w:r>
      <w:r w:rsidR="00F01723" w:rsidRPr="005667C5">
        <w:rPr>
          <w:sz w:val="24"/>
          <w:szCs w:val="24"/>
          <w:lang w:val="mn-MN"/>
        </w:rPr>
        <w:t>уулгат</w:t>
      </w:r>
      <w:proofErr w:type="spellEnd"/>
      <w:r w:rsidRPr="005667C5">
        <w:rPr>
          <w:sz w:val="24"/>
          <w:szCs w:val="24"/>
          <w:lang w:val="mn-MN"/>
        </w:rPr>
        <w:t xml:space="preserve"> хэрэглэгдэхүүн баталгаажуулна. </w:t>
      </w:r>
      <w:proofErr w:type="spellStart"/>
      <w:r w:rsidRPr="005667C5">
        <w:rPr>
          <w:sz w:val="24"/>
          <w:szCs w:val="24"/>
          <w:lang w:val="mn-MN"/>
        </w:rPr>
        <w:t>Тохир</w:t>
      </w:r>
      <w:r w:rsidR="00F01723" w:rsidRPr="005667C5">
        <w:rPr>
          <w:sz w:val="24"/>
          <w:szCs w:val="24"/>
          <w:lang w:val="mn-MN"/>
        </w:rPr>
        <w:t>уулгат</w:t>
      </w:r>
      <w:proofErr w:type="spellEnd"/>
      <w:r w:rsidRPr="005667C5">
        <w:rPr>
          <w:sz w:val="24"/>
          <w:szCs w:val="24"/>
          <w:lang w:val="mn-MN"/>
        </w:rPr>
        <w:t xml:space="preserve"> хэрэглэгдэхүүнээр хангаж чадахгүй байх нь хөгжлийн бэрхшээлийн үндсэн дээр ялгаварлан гадуурхахад хүргэдэг;</w:t>
      </w:r>
    </w:p>
    <w:p w14:paraId="01460F6E" w14:textId="7319CCBD" w:rsidR="00F47180" w:rsidRPr="005667C5" w:rsidRDefault="00F47180" w:rsidP="005667C5">
      <w:pPr>
        <w:pStyle w:val="SingleTxtG"/>
        <w:spacing w:line="240" w:lineRule="auto"/>
        <w:rPr>
          <w:rFonts w:eastAsia="Times New Roman"/>
          <w:sz w:val="24"/>
          <w:szCs w:val="24"/>
          <w:lang w:val="mn-MN"/>
        </w:rPr>
      </w:pPr>
      <w:r w:rsidRPr="005667C5">
        <w:rPr>
          <w:rFonts w:eastAsia="Times New Roman"/>
          <w:sz w:val="24"/>
          <w:szCs w:val="24"/>
          <w:lang w:val="mn-MN"/>
        </w:rPr>
        <w:tab/>
        <w:t>(c)</w:t>
      </w:r>
      <w:r w:rsidRPr="005667C5">
        <w:rPr>
          <w:rFonts w:eastAsia="Times New Roman"/>
          <w:sz w:val="24"/>
          <w:szCs w:val="24"/>
          <w:lang w:val="mn-MN"/>
        </w:rPr>
        <w:tab/>
      </w:r>
      <w:r w:rsidRPr="005667C5">
        <w:rPr>
          <w:sz w:val="24"/>
          <w:szCs w:val="24"/>
          <w:lang w:val="mn-MN"/>
        </w:rPr>
        <w:t>Заавал эзэмших,</w:t>
      </w:r>
      <w:r w:rsidR="0056744F" w:rsidRPr="005667C5">
        <w:rPr>
          <w:sz w:val="24"/>
          <w:szCs w:val="24"/>
          <w:lang w:val="mn-MN"/>
        </w:rPr>
        <w:t xml:space="preserve"> үнэ төлбөргүй суурь боловсрол</w:t>
      </w:r>
      <w:r w:rsidRPr="005667C5">
        <w:rPr>
          <w:sz w:val="24"/>
          <w:szCs w:val="24"/>
          <w:lang w:val="mn-MN"/>
        </w:rPr>
        <w:t xml:space="preserve"> хүн бүр</w:t>
      </w:r>
      <w:r w:rsidR="007F02C2" w:rsidRPr="005667C5">
        <w:rPr>
          <w:sz w:val="24"/>
          <w:szCs w:val="24"/>
          <w:lang w:val="mn-MN"/>
        </w:rPr>
        <w:t>д</w:t>
      </w:r>
      <w:r w:rsidRPr="005667C5">
        <w:rPr>
          <w:sz w:val="24"/>
          <w:szCs w:val="24"/>
          <w:lang w:val="mn-MN"/>
        </w:rPr>
        <w:t xml:space="preserve"> хүрэлцээтэй байх ёстой. </w:t>
      </w:r>
      <w:r w:rsidR="0056744F" w:rsidRPr="005667C5">
        <w:rPr>
          <w:sz w:val="24"/>
          <w:szCs w:val="24"/>
          <w:lang w:val="mn-MN"/>
        </w:rPr>
        <w:t>Оролцогч улсууд тэгш хамруулах үзэл санаанд</w:t>
      </w:r>
      <w:r w:rsidRPr="005667C5">
        <w:rPr>
          <w:sz w:val="24"/>
          <w:szCs w:val="24"/>
          <w:lang w:val="mn-MN"/>
        </w:rPr>
        <w:t xml:space="preserve"> тулгуурлан хөгжлийн бэрхшээлтэй бүх хүүхэд, залуусын эрхийг баталгаажуулах зохистой бүхий л арга хэмжээг авах ёстой. Хороо Тогтвортой хөгжлийн 2030 он хүртэлх хөтөлбөртэй нийцүүлэн бүх хүүхэд, залуучууд чанартай боловсрол эзэмших, дүүргэх, хамгийн багадаа 12 жилийн үнэ төлбөргүй, улсын төсвөөс санхүүжсэн, тэгш хамруулсан, тэгш боломжоор хангасан чанартай, бага, дунд боловсрол, </w:t>
      </w:r>
      <w:r w:rsidR="00A658E7" w:rsidRPr="005667C5">
        <w:rPr>
          <w:sz w:val="24"/>
          <w:szCs w:val="24"/>
          <w:lang w:val="mn-MN"/>
        </w:rPr>
        <w:t>түүнээс наад зах нь 9 жилийн</w:t>
      </w:r>
      <w:r w:rsidRPr="005667C5">
        <w:rPr>
          <w:sz w:val="24"/>
          <w:szCs w:val="24"/>
          <w:lang w:val="mn-MN"/>
        </w:rPr>
        <w:t xml:space="preserve"> </w:t>
      </w:r>
      <w:r w:rsidR="00A658E7" w:rsidRPr="005667C5">
        <w:rPr>
          <w:sz w:val="24"/>
          <w:szCs w:val="24"/>
          <w:lang w:val="mn-MN"/>
        </w:rPr>
        <w:t>боловсролыг заавал эзэмшүүлэх</w:t>
      </w:r>
      <w:r w:rsidRPr="005667C5">
        <w:rPr>
          <w:sz w:val="24"/>
          <w:szCs w:val="24"/>
          <w:lang w:val="mn-MN"/>
        </w:rPr>
        <w:t xml:space="preserve">, мөн сургуулийн гадна байгаа хүүхэд, залуучуудад </w:t>
      </w:r>
      <w:r w:rsidR="00A658E7" w:rsidRPr="005667C5">
        <w:rPr>
          <w:sz w:val="24"/>
          <w:szCs w:val="24"/>
          <w:lang w:val="mn-MN"/>
        </w:rPr>
        <w:t>төрөл</w:t>
      </w:r>
      <w:r w:rsidRPr="005667C5">
        <w:rPr>
          <w:sz w:val="24"/>
          <w:szCs w:val="24"/>
          <w:lang w:val="mn-MN"/>
        </w:rPr>
        <w:t xml:space="preserve"> бүрийн арга замаар чанартай боловсрол олгохыг оролцогч улсуудаас шаардаж байна. </w:t>
      </w:r>
    </w:p>
    <w:p w14:paraId="77CA9459" w14:textId="35D5F886" w:rsidR="00F47180" w:rsidRPr="005667C5" w:rsidRDefault="00F47180" w:rsidP="005667C5">
      <w:pPr>
        <w:pStyle w:val="SingleTxtG"/>
        <w:spacing w:line="240" w:lineRule="auto"/>
        <w:rPr>
          <w:rFonts w:eastAsia="Times New Roman"/>
          <w:sz w:val="24"/>
          <w:szCs w:val="24"/>
          <w:lang w:val="mn-MN"/>
        </w:rPr>
      </w:pPr>
      <w:r w:rsidRPr="005667C5">
        <w:rPr>
          <w:rFonts w:eastAsia="Times New Roman"/>
          <w:sz w:val="24"/>
          <w:szCs w:val="24"/>
          <w:lang w:val="mn-MN"/>
        </w:rPr>
        <w:t>42.</w:t>
      </w:r>
      <w:r w:rsidRPr="005667C5">
        <w:rPr>
          <w:rFonts w:eastAsia="Times New Roman"/>
          <w:sz w:val="24"/>
          <w:szCs w:val="24"/>
          <w:lang w:val="mn-MN"/>
        </w:rPr>
        <w:tab/>
      </w:r>
      <w:r w:rsidRPr="005667C5">
        <w:rPr>
          <w:sz w:val="24"/>
          <w:szCs w:val="24"/>
          <w:lang w:val="mn-MN"/>
        </w:rPr>
        <w:t xml:space="preserve">Оролцогч улсууд </w:t>
      </w:r>
      <w:r w:rsidR="00A356A6" w:rsidRPr="005667C5">
        <w:rPr>
          <w:sz w:val="24"/>
          <w:szCs w:val="24"/>
          <w:lang w:val="mn-MN"/>
        </w:rPr>
        <w:t>тэгш хамруулах, боломжийг тэгш байдлаар хангах үндсэн дээр бүх шат түвшний боловсролыг суралцагч нэг бүр</w:t>
      </w:r>
      <w:r w:rsidR="007F02C2" w:rsidRPr="005667C5">
        <w:rPr>
          <w:sz w:val="24"/>
          <w:szCs w:val="24"/>
          <w:lang w:val="mn-MN"/>
        </w:rPr>
        <w:t>д</w:t>
      </w:r>
      <w:r w:rsidR="00A356A6" w:rsidRPr="005667C5">
        <w:rPr>
          <w:sz w:val="24"/>
          <w:szCs w:val="24"/>
          <w:lang w:val="mn-MN"/>
        </w:rPr>
        <w:t xml:space="preserve"> олгоход чиглэсэн </w:t>
      </w:r>
      <w:r w:rsidRPr="005667C5">
        <w:rPr>
          <w:sz w:val="24"/>
          <w:szCs w:val="24"/>
          <w:lang w:val="mn-MN"/>
        </w:rPr>
        <w:t>үндэсний боловсролын стратеги баталж, хэрэгжүүлэх ёстой. 24.1 дүгээр зүйлд заасан боловсролын зорилт нь оролцогч улсуудад адил түвшний үүрэг хүлээ</w:t>
      </w:r>
      <w:r w:rsidR="00A356A6" w:rsidRPr="005667C5">
        <w:rPr>
          <w:sz w:val="24"/>
          <w:szCs w:val="24"/>
          <w:lang w:val="mn-MN"/>
        </w:rPr>
        <w:t>лгэ</w:t>
      </w:r>
      <w:r w:rsidRPr="005667C5">
        <w:rPr>
          <w:sz w:val="24"/>
          <w:szCs w:val="24"/>
          <w:lang w:val="mn-MN"/>
        </w:rPr>
        <w:t>х ба хойшлуулш</w:t>
      </w:r>
      <w:r w:rsidR="00A356A6" w:rsidRPr="005667C5">
        <w:rPr>
          <w:sz w:val="24"/>
          <w:szCs w:val="24"/>
          <w:lang w:val="mn-MN"/>
        </w:rPr>
        <w:t>гүй байх үүднээс харьцуулан үзсэний үндсэн дээр</w:t>
      </w:r>
      <w:r w:rsidRPr="005667C5">
        <w:rPr>
          <w:sz w:val="24"/>
          <w:szCs w:val="24"/>
          <w:lang w:val="mn-MN"/>
        </w:rPr>
        <w:t xml:space="preserve"> хангах ёстой. </w:t>
      </w:r>
    </w:p>
    <w:p w14:paraId="31AA0CAD" w14:textId="632C84FF" w:rsidR="00F47180" w:rsidRPr="005667C5" w:rsidRDefault="00F47180" w:rsidP="005667C5">
      <w:pPr>
        <w:pStyle w:val="SingleTxtG"/>
        <w:spacing w:line="240" w:lineRule="auto"/>
        <w:rPr>
          <w:rFonts w:eastAsia="Times New Roman"/>
          <w:sz w:val="24"/>
          <w:szCs w:val="24"/>
          <w:lang w:val="mn-MN"/>
        </w:rPr>
      </w:pPr>
      <w:r w:rsidRPr="005667C5">
        <w:rPr>
          <w:rFonts w:eastAsia="Times New Roman"/>
          <w:sz w:val="24"/>
          <w:szCs w:val="24"/>
          <w:lang w:val="mn-MN"/>
        </w:rPr>
        <w:t>43.</w:t>
      </w:r>
      <w:r w:rsidRPr="005667C5">
        <w:rPr>
          <w:rFonts w:eastAsia="Times New Roman"/>
          <w:sz w:val="24"/>
          <w:szCs w:val="24"/>
          <w:lang w:val="mn-MN"/>
        </w:rPr>
        <w:tab/>
      </w:r>
      <w:r w:rsidRPr="005667C5">
        <w:rPr>
          <w:sz w:val="24"/>
          <w:szCs w:val="24"/>
          <w:lang w:val="mn-MN"/>
        </w:rPr>
        <w:t>Олон улсын хамтын ажиллагааны тухайд Тогтвортой хөгжлийн зорилго</w:t>
      </w:r>
      <w:r w:rsidR="007F02C2" w:rsidRPr="005667C5">
        <w:rPr>
          <w:sz w:val="24"/>
          <w:szCs w:val="24"/>
          <w:lang w:val="mn-MN"/>
        </w:rPr>
        <w:t xml:space="preserve"> - 4</w:t>
      </w:r>
      <w:r w:rsidRPr="005667C5">
        <w:rPr>
          <w:sz w:val="24"/>
          <w:szCs w:val="24"/>
          <w:lang w:val="mn-MN"/>
        </w:rPr>
        <w:t>, Боловсрол 2030 зорилгын Үйл ажиллагааны хүрээтэй уялдан, хоёр талт болон олон талт бүхий л хамтын ажиллагаа нь тэгш хамруулсан, тэгш боломжийг бүр</w:t>
      </w:r>
      <w:r w:rsidR="00A356A6" w:rsidRPr="005667C5">
        <w:rPr>
          <w:sz w:val="24"/>
          <w:szCs w:val="24"/>
          <w:lang w:val="mn-MN"/>
        </w:rPr>
        <w:t>дүүлсэн чанартай боловсролыг хөг</w:t>
      </w:r>
      <w:r w:rsidRPr="005667C5">
        <w:rPr>
          <w:sz w:val="24"/>
          <w:szCs w:val="24"/>
          <w:lang w:val="mn-MN"/>
        </w:rPr>
        <w:t xml:space="preserve">жүүлэх, </w:t>
      </w:r>
      <w:r w:rsidR="00A356A6" w:rsidRPr="005667C5">
        <w:rPr>
          <w:sz w:val="24"/>
          <w:szCs w:val="24"/>
          <w:lang w:val="mn-MN"/>
        </w:rPr>
        <w:t xml:space="preserve">тухайлбал, </w:t>
      </w:r>
      <w:r w:rsidRPr="005667C5">
        <w:rPr>
          <w:sz w:val="24"/>
          <w:szCs w:val="24"/>
          <w:lang w:val="mn-MN"/>
        </w:rPr>
        <w:t>чадавх бэхжүүлэх дэмжлэг, мэдээлэл хуваалцах, шилдэг туршлагаа солилцох, судалгаа, техникийн, эдийн засгийн туслалцаа, хүртээмжтэй, туслах технологид нэвтрэх боломжтой байх зэргээр хүн бүр</w:t>
      </w:r>
      <w:r w:rsidR="007F02C2" w:rsidRPr="005667C5">
        <w:rPr>
          <w:sz w:val="24"/>
          <w:szCs w:val="24"/>
          <w:lang w:val="mn-MN"/>
        </w:rPr>
        <w:t>д</w:t>
      </w:r>
      <w:r w:rsidRPr="005667C5">
        <w:rPr>
          <w:sz w:val="24"/>
          <w:szCs w:val="24"/>
          <w:lang w:val="mn-MN"/>
        </w:rPr>
        <w:t xml:space="preserve"> насан туршдаа суралцах боломжийг хөхиүлэн дэмжихэд чиглэх ёстой. Боловсрол талаарх цуглуулсан </w:t>
      </w:r>
      <w:r w:rsidR="00A356A6" w:rsidRPr="005667C5">
        <w:rPr>
          <w:sz w:val="24"/>
          <w:szCs w:val="24"/>
          <w:lang w:val="mn-MN"/>
        </w:rPr>
        <w:t xml:space="preserve">бүх </w:t>
      </w:r>
      <w:r w:rsidRPr="005667C5">
        <w:rPr>
          <w:sz w:val="24"/>
          <w:szCs w:val="24"/>
          <w:lang w:val="mn-MN"/>
        </w:rPr>
        <w:t xml:space="preserve">мэдээлэл, боловсролд зарцуулсан олон улсын бүх туслалцааг </w:t>
      </w:r>
      <w:r w:rsidR="00A356A6" w:rsidRPr="005667C5">
        <w:rPr>
          <w:sz w:val="24"/>
          <w:szCs w:val="24"/>
          <w:lang w:val="mn-MN"/>
        </w:rPr>
        <w:t>хөгжлийн бэрхшээл тус бүрээр ангилан гаргах</w:t>
      </w:r>
      <w:r w:rsidRPr="005667C5">
        <w:rPr>
          <w:sz w:val="24"/>
          <w:szCs w:val="24"/>
          <w:lang w:val="mn-MN"/>
        </w:rPr>
        <w:t xml:space="preserve"> ёстой. Тогтвортой хөгжлийн зорилг</w:t>
      </w:r>
      <w:r w:rsidR="000647C3" w:rsidRPr="005667C5">
        <w:rPr>
          <w:sz w:val="24"/>
          <w:szCs w:val="24"/>
          <w:lang w:val="mn-MN"/>
        </w:rPr>
        <w:t>о</w:t>
      </w:r>
      <w:r w:rsidR="00DB0DF9" w:rsidRPr="005667C5">
        <w:rPr>
          <w:sz w:val="24"/>
          <w:szCs w:val="24"/>
          <w:lang w:val="mn-MN"/>
        </w:rPr>
        <w:t xml:space="preserve"> -</w:t>
      </w:r>
      <w:r w:rsidR="000647C3" w:rsidRPr="005667C5">
        <w:rPr>
          <w:sz w:val="24"/>
          <w:szCs w:val="24"/>
          <w:lang w:val="mn-MN"/>
        </w:rPr>
        <w:t xml:space="preserve"> 4-ий</w:t>
      </w:r>
      <w:r w:rsidRPr="005667C5">
        <w:rPr>
          <w:sz w:val="24"/>
          <w:szCs w:val="24"/>
          <w:lang w:val="mn-MN"/>
        </w:rPr>
        <w:t>г хэрэгжүүлэх</w:t>
      </w:r>
      <w:r w:rsidR="009D175C" w:rsidRPr="005667C5">
        <w:rPr>
          <w:sz w:val="24"/>
          <w:szCs w:val="24"/>
          <w:lang w:val="mn-MN"/>
        </w:rPr>
        <w:t xml:space="preserve">, </w:t>
      </w:r>
      <w:r w:rsidR="00AD2B3B" w:rsidRPr="005667C5">
        <w:rPr>
          <w:sz w:val="24"/>
          <w:szCs w:val="24"/>
          <w:lang w:val="mn-MN"/>
        </w:rPr>
        <w:t>нотолгоо</w:t>
      </w:r>
      <w:r w:rsidR="009D175C" w:rsidRPr="005667C5">
        <w:rPr>
          <w:sz w:val="24"/>
          <w:szCs w:val="24"/>
          <w:lang w:val="mn-MN"/>
        </w:rPr>
        <w:t xml:space="preserve"> баримт цуглуулах зорилгоор </w:t>
      </w:r>
      <w:r w:rsidRPr="005667C5">
        <w:rPr>
          <w:sz w:val="24"/>
          <w:szCs w:val="24"/>
          <w:lang w:val="mn-MN"/>
        </w:rPr>
        <w:t>тэгш хамран</w:t>
      </w:r>
      <w:r w:rsidR="000647C3" w:rsidRPr="005667C5">
        <w:rPr>
          <w:sz w:val="24"/>
          <w:szCs w:val="24"/>
          <w:lang w:val="mn-MN"/>
        </w:rPr>
        <w:t xml:space="preserve">  сургах</w:t>
      </w:r>
      <w:r w:rsidRPr="005667C5">
        <w:rPr>
          <w:sz w:val="24"/>
          <w:szCs w:val="24"/>
          <w:lang w:val="mn-MN"/>
        </w:rPr>
        <w:t xml:space="preserve"> боловсролын </w:t>
      </w:r>
      <w:r w:rsidR="009D175C" w:rsidRPr="005667C5">
        <w:rPr>
          <w:sz w:val="24"/>
          <w:szCs w:val="24"/>
          <w:lang w:val="mn-MN"/>
        </w:rPr>
        <w:t>чиглэлээр</w:t>
      </w:r>
      <w:r w:rsidRPr="005667C5">
        <w:rPr>
          <w:sz w:val="24"/>
          <w:szCs w:val="24"/>
          <w:lang w:val="mn-MN"/>
        </w:rPr>
        <w:t xml:space="preserve"> олон улс</w:t>
      </w:r>
      <w:r w:rsidR="009D175C" w:rsidRPr="005667C5">
        <w:rPr>
          <w:sz w:val="24"/>
          <w:szCs w:val="24"/>
          <w:lang w:val="mn-MN"/>
        </w:rPr>
        <w:t xml:space="preserve">ын зохицуулах механизм байгуулах нь </w:t>
      </w:r>
      <w:r w:rsidRPr="005667C5">
        <w:rPr>
          <w:sz w:val="24"/>
          <w:szCs w:val="24"/>
          <w:lang w:val="mn-MN"/>
        </w:rPr>
        <w:t xml:space="preserve">илүү сайн бодлогын </w:t>
      </w:r>
      <w:r w:rsidR="009D175C" w:rsidRPr="005667C5">
        <w:rPr>
          <w:sz w:val="24"/>
          <w:szCs w:val="24"/>
          <w:lang w:val="mn-MN"/>
        </w:rPr>
        <w:t>яриа хэлцэл</w:t>
      </w:r>
      <w:r w:rsidRPr="005667C5">
        <w:rPr>
          <w:sz w:val="24"/>
          <w:szCs w:val="24"/>
          <w:lang w:val="mn-MN"/>
        </w:rPr>
        <w:t xml:space="preserve"> үүсгэх, ахиц дэвшлээ хянахад хувь нэмэртэй. </w:t>
      </w:r>
    </w:p>
    <w:p w14:paraId="63B50EE7" w14:textId="77777777" w:rsidR="00F47180" w:rsidRPr="005667C5" w:rsidRDefault="00F47180" w:rsidP="005667C5">
      <w:pPr>
        <w:pStyle w:val="HChG"/>
        <w:spacing w:before="0" w:after="120" w:line="240" w:lineRule="auto"/>
        <w:rPr>
          <w:sz w:val="24"/>
          <w:szCs w:val="24"/>
          <w:lang w:val="mn-MN"/>
        </w:rPr>
      </w:pPr>
      <w:bookmarkStart w:id="6" w:name="_Toc307647218"/>
      <w:bookmarkStart w:id="7" w:name="_Toc307647541"/>
      <w:bookmarkStart w:id="8" w:name="_Toc453937732"/>
      <w:r w:rsidRPr="005667C5">
        <w:rPr>
          <w:sz w:val="24"/>
          <w:szCs w:val="24"/>
          <w:lang w:val="mn-MN"/>
        </w:rPr>
        <w:tab/>
        <w:t>IV.</w:t>
      </w:r>
      <w:r w:rsidRPr="005667C5">
        <w:rPr>
          <w:sz w:val="24"/>
          <w:szCs w:val="24"/>
          <w:lang w:val="mn-MN"/>
        </w:rPr>
        <w:tab/>
        <w:t xml:space="preserve">Конвенцын бусад заалттай </w:t>
      </w:r>
      <w:bookmarkEnd w:id="6"/>
      <w:bookmarkEnd w:id="7"/>
      <w:bookmarkEnd w:id="8"/>
      <w:r w:rsidRPr="005667C5">
        <w:rPr>
          <w:sz w:val="24"/>
          <w:szCs w:val="24"/>
          <w:lang w:val="mn-MN"/>
        </w:rPr>
        <w:t>уялдах нь</w:t>
      </w:r>
    </w:p>
    <w:p w14:paraId="3409ADC1" w14:textId="77777777" w:rsidR="00F47180" w:rsidRPr="005667C5" w:rsidRDefault="00F47180" w:rsidP="005667C5">
      <w:pPr>
        <w:pStyle w:val="SingleTxtG"/>
        <w:spacing w:line="240" w:lineRule="auto"/>
        <w:rPr>
          <w:sz w:val="24"/>
          <w:szCs w:val="24"/>
          <w:lang w:val="mn-MN"/>
        </w:rPr>
      </w:pPr>
      <w:r w:rsidRPr="005667C5">
        <w:rPr>
          <w:sz w:val="24"/>
          <w:szCs w:val="24"/>
          <w:lang w:val="mn-MN"/>
        </w:rPr>
        <w:t>44.</w:t>
      </w:r>
      <w:r w:rsidRPr="005667C5">
        <w:rPr>
          <w:sz w:val="24"/>
          <w:szCs w:val="24"/>
          <w:lang w:val="mn-MN"/>
        </w:rPr>
        <w:tab/>
        <w:t>Оролцогч улсууд хүний бүх эрх нь хуваагдашгүй, харилцан хамааралтайг хүлээн зөвшөөрөх ёстой. Боловсрол нь бусад эрхээ бүрэн дүүрэн, үр дүнтэй хэрэгжүүлэхэд суурь, салшгүй хэсэг болдог.</w:t>
      </w:r>
      <w:r w:rsidRPr="005667C5">
        <w:rPr>
          <w:rStyle w:val="FootnoteReference"/>
          <w:sz w:val="24"/>
          <w:szCs w:val="24"/>
        </w:rPr>
        <w:footnoteReference w:id="17"/>
      </w:r>
      <w:r w:rsidR="00723165" w:rsidRPr="005667C5">
        <w:rPr>
          <w:sz w:val="24"/>
          <w:szCs w:val="24"/>
          <w:lang w:val="mn-MN"/>
        </w:rPr>
        <w:t xml:space="preserve"> </w:t>
      </w:r>
      <w:r w:rsidRPr="005667C5">
        <w:rPr>
          <w:sz w:val="24"/>
          <w:szCs w:val="24"/>
          <w:lang w:val="mn-MN"/>
        </w:rPr>
        <w:t xml:space="preserve">Эсрэгээрээ тэгш хамруулсан сурч боловсрох эрхийг эдлүүлэхийн тулд зарим тодорхой эрхийг заавал биелүүлсэн байх шаардлагатай. </w:t>
      </w:r>
      <w:r w:rsidR="00723165" w:rsidRPr="005667C5">
        <w:rPr>
          <w:sz w:val="24"/>
          <w:szCs w:val="24"/>
          <w:lang w:val="mn-MN"/>
        </w:rPr>
        <w:t>Цаашилбал, нийгэм даяараа тэгш хамруулах</w:t>
      </w:r>
      <w:r w:rsidRPr="005667C5">
        <w:rPr>
          <w:sz w:val="24"/>
          <w:szCs w:val="24"/>
          <w:lang w:val="mn-MN"/>
        </w:rPr>
        <w:t xml:space="preserve"> орчныг</w:t>
      </w:r>
      <w:r w:rsidR="00723165" w:rsidRPr="005667C5">
        <w:rPr>
          <w:sz w:val="24"/>
          <w:szCs w:val="24"/>
          <w:lang w:val="mn-MN"/>
        </w:rPr>
        <w:t xml:space="preserve"> бүрдүүлэх нь</w:t>
      </w:r>
      <w:r w:rsidRPr="005667C5">
        <w:rPr>
          <w:sz w:val="24"/>
          <w:szCs w:val="24"/>
          <w:lang w:val="mn-MN"/>
        </w:rPr>
        <w:t xml:space="preserve"> </w:t>
      </w:r>
      <w:r w:rsidR="00723165" w:rsidRPr="005667C5">
        <w:rPr>
          <w:sz w:val="24"/>
          <w:szCs w:val="24"/>
          <w:lang w:val="mn-MN"/>
        </w:rPr>
        <w:t xml:space="preserve">боловсролд </w:t>
      </w:r>
      <w:r w:rsidRPr="005667C5">
        <w:rPr>
          <w:sz w:val="24"/>
          <w:szCs w:val="24"/>
          <w:lang w:val="mn-MN"/>
        </w:rPr>
        <w:t xml:space="preserve">тэгш </w:t>
      </w:r>
      <w:r w:rsidR="00723165" w:rsidRPr="005667C5">
        <w:rPr>
          <w:sz w:val="24"/>
          <w:szCs w:val="24"/>
          <w:lang w:val="mn-MN"/>
        </w:rPr>
        <w:t>хамруулах</w:t>
      </w:r>
      <w:r w:rsidRPr="005667C5">
        <w:rPr>
          <w:sz w:val="24"/>
          <w:szCs w:val="24"/>
          <w:lang w:val="mn-MN"/>
        </w:rPr>
        <w:t xml:space="preserve"> суурийг тавьдаг. Энэ нь хөгжлийн бэрхшээлтэй хүмүүсийг гадуурхах, эрх мэдэлгүй болгоход хүргэдэг нийгмийн саадыг арилгах үүргийг хүлээн зөвшөөрдөг хөгжлийн бэрхшээлийн тухайн хүний эрхийн загварыг батлах, дор дурдсан эрхүүдийн хэрэгжилтийг баталгаажуулсан арга хэмжээ </w:t>
      </w:r>
      <w:r w:rsidR="00723165" w:rsidRPr="005667C5">
        <w:rPr>
          <w:sz w:val="24"/>
          <w:szCs w:val="24"/>
          <w:lang w:val="mn-MN"/>
        </w:rPr>
        <w:t>ав</w:t>
      </w:r>
      <w:r w:rsidRPr="005667C5">
        <w:rPr>
          <w:sz w:val="24"/>
          <w:szCs w:val="24"/>
          <w:lang w:val="mn-MN"/>
        </w:rPr>
        <w:t xml:space="preserve">ахыг шаарддаг. </w:t>
      </w:r>
    </w:p>
    <w:p w14:paraId="725B85EC" w14:textId="40B9944C" w:rsidR="00F47180" w:rsidRPr="005667C5" w:rsidRDefault="00F47180" w:rsidP="005667C5">
      <w:pPr>
        <w:pStyle w:val="SingleTxtG"/>
        <w:spacing w:line="240" w:lineRule="auto"/>
        <w:rPr>
          <w:sz w:val="24"/>
          <w:szCs w:val="24"/>
          <w:lang w:val="mn-MN"/>
        </w:rPr>
      </w:pPr>
      <w:r w:rsidRPr="005667C5">
        <w:rPr>
          <w:sz w:val="24"/>
          <w:szCs w:val="24"/>
          <w:lang w:val="mn-MN"/>
        </w:rPr>
        <w:t>45.</w:t>
      </w:r>
      <w:r w:rsidRPr="005667C5">
        <w:rPr>
          <w:sz w:val="24"/>
          <w:szCs w:val="24"/>
          <w:lang w:val="mn-MN"/>
        </w:rPr>
        <w:tab/>
        <w:t>Тавдугаар зүйлд хүн бүр хуулийн өмнө адил тэгш бөгөөд тэгш хамгаалуулах зарчмыг зааж өгсөн байдаг. Оролцогч улсууд аливаа хөгжлийн бэрхшээлд тулгуурлан ялгаварлан гадуурхахыг хориглож, ямар нэгэн төрлийн ялгаварлан гадуурхалтаас хөгжлийн бэрхшээлтэй хүмүүсийг үр дүнтэй, тэгш хамгаалуулах нөхц</w:t>
      </w:r>
      <w:r w:rsidR="00F501DE" w:rsidRPr="005667C5">
        <w:rPr>
          <w:sz w:val="24"/>
          <w:szCs w:val="24"/>
          <w:lang w:val="mn-MN"/>
        </w:rPr>
        <w:t>ө</w:t>
      </w:r>
      <w:r w:rsidRPr="005667C5">
        <w:rPr>
          <w:sz w:val="24"/>
          <w:szCs w:val="24"/>
          <w:lang w:val="mn-MN"/>
        </w:rPr>
        <w:t>лөөр хангах ёстой. Тогтолцооны болон бүтцийн шинжтэй ялгаварлан гадуу</w:t>
      </w:r>
      <w:r w:rsidR="00874597" w:rsidRPr="005667C5">
        <w:rPr>
          <w:sz w:val="24"/>
          <w:szCs w:val="24"/>
          <w:lang w:val="mn-MN"/>
        </w:rPr>
        <w:t>рхалтад чиглэж ажиллах, “хууль бүгдэд адил ашигтай байх”-ы</w:t>
      </w:r>
      <w:r w:rsidRPr="005667C5">
        <w:rPr>
          <w:sz w:val="24"/>
          <w:szCs w:val="24"/>
          <w:lang w:val="mn-MN"/>
        </w:rPr>
        <w:t xml:space="preserve">г баталгаажуулахын тулд оролцогч улсууд </w:t>
      </w:r>
      <w:r w:rsidR="00874597" w:rsidRPr="005667C5">
        <w:rPr>
          <w:sz w:val="24"/>
          <w:szCs w:val="24"/>
          <w:lang w:val="mn-MN"/>
        </w:rPr>
        <w:t>нийтэд зориулсан</w:t>
      </w:r>
      <w:r w:rsidRPr="005667C5">
        <w:rPr>
          <w:sz w:val="24"/>
          <w:szCs w:val="24"/>
          <w:lang w:val="mn-MN"/>
        </w:rPr>
        <w:t xml:space="preserve"> боловсрол дахь барилга байгууламжийн, харилцаа холбооны, эсвэл бусад саадыг арилгахад чиглэсэн дэмжих арга хэмжээ авах ёстой. </w:t>
      </w:r>
    </w:p>
    <w:p w14:paraId="3C2DB382" w14:textId="4060F96A" w:rsidR="00F47180" w:rsidRPr="005667C5" w:rsidRDefault="00F47180" w:rsidP="005667C5">
      <w:pPr>
        <w:pStyle w:val="SingleTxtG"/>
        <w:spacing w:line="240" w:lineRule="auto"/>
        <w:rPr>
          <w:sz w:val="24"/>
          <w:szCs w:val="24"/>
          <w:lang w:val="mn-MN"/>
        </w:rPr>
      </w:pPr>
      <w:r w:rsidRPr="005667C5">
        <w:rPr>
          <w:sz w:val="24"/>
          <w:szCs w:val="24"/>
          <w:lang w:val="mn-MN"/>
        </w:rPr>
        <w:t>46.</w:t>
      </w:r>
      <w:r w:rsidRPr="005667C5">
        <w:rPr>
          <w:sz w:val="24"/>
          <w:szCs w:val="24"/>
          <w:lang w:val="mn-MN"/>
        </w:rPr>
        <w:tab/>
      </w:r>
      <w:r w:rsidR="00AD2B3B" w:rsidRPr="005667C5">
        <w:rPr>
          <w:sz w:val="24"/>
          <w:szCs w:val="24"/>
          <w:lang w:val="mn-MN"/>
        </w:rPr>
        <w:t>Зургаадугаар</w:t>
      </w:r>
      <w:r w:rsidRPr="005667C5">
        <w:rPr>
          <w:sz w:val="24"/>
          <w:szCs w:val="24"/>
          <w:lang w:val="mn-MN"/>
        </w:rPr>
        <w:t xml:space="preserve"> зүйлд хөгжлийн бэрхшээлтэй охид, эмэгтэйчүүд давхар ялгаварлан гадуурхалтад өртдөг болохыг хүлээн зөвшөөрч, оролцогч улсууд тэдний эрхээ адил тэгш эдлэх нөхц</w:t>
      </w:r>
      <w:r w:rsidR="00F501DE" w:rsidRPr="005667C5">
        <w:rPr>
          <w:sz w:val="24"/>
          <w:szCs w:val="24"/>
          <w:lang w:val="mn-MN"/>
        </w:rPr>
        <w:t>ө</w:t>
      </w:r>
      <w:r w:rsidRPr="005667C5">
        <w:rPr>
          <w:sz w:val="24"/>
          <w:szCs w:val="24"/>
          <w:lang w:val="mn-MN"/>
        </w:rPr>
        <w:t xml:space="preserve">лийг баталгаажуулах арга хэмжээ авах ёстой. Олон </w:t>
      </w:r>
      <w:r w:rsidR="00053FC3" w:rsidRPr="005667C5">
        <w:rPr>
          <w:sz w:val="24"/>
          <w:szCs w:val="24"/>
          <w:lang w:val="mn-MN"/>
        </w:rPr>
        <w:t>нөхцөлт ялгаварлан гадуурхалт</w:t>
      </w:r>
      <w:r w:rsidRPr="005667C5">
        <w:rPr>
          <w:sz w:val="24"/>
          <w:szCs w:val="24"/>
          <w:lang w:val="mn-MN"/>
        </w:rPr>
        <w:t xml:space="preserve">, нийгмээс гадуурхах нь хөгжлийн бэрхшээлтэй охид, эмэгтэйчүүдийг сурч боловсрох эрхээ эдлэхэд тулгарч байгаа үлэмж саад юм. Оролцогч улсууд </w:t>
      </w:r>
      <w:proofErr w:type="spellStart"/>
      <w:r w:rsidRPr="005667C5">
        <w:rPr>
          <w:sz w:val="24"/>
          <w:szCs w:val="24"/>
          <w:lang w:val="mn-MN"/>
        </w:rPr>
        <w:t>жендэрт</w:t>
      </w:r>
      <w:proofErr w:type="spellEnd"/>
      <w:r w:rsidRPr="005667C5">
        <w:rPr>
          <w:sz w:val="24"/>
          <w:szCs w:val="24"/>
          <w:lang w:val="mn-MN"/>
        </w:rPr>
        <w:t xml:space="preserve"> суурилсан хүчирхийлэл, охид, эмэг</w:t>
      </w:r>
      <w:r w:rsidR="00053FC3" w:rsidRPr="005667C5">
        <w:rPr>
          <w:sz w:val="24"/>
          <w:szCs w:val="24"/>
          <w:lang w:val="mn-MN"/>
        </w:rPr>
        <w:t>тэйчүүд боловсрол эзэмшихийн үнэ цэнийг үл ойшоох</w:t>
      </w:r>
      <w:r w:rsidRPr="005667C5">
        <w:rPr>
          <w:sz w:val="24"/>
          <w:szCs w:val="24"/>
          <w:lang w:val="mn-MN"/>
        </w:rPr>
        <w:t xml:space="preserve"> гэх мэтчилэн </w:t>
      </w:r>
      <w:r w:rsidR="00053FC3" w:rsidRPr="005667C5">
        <w:rPr>
          <w:sz w:val="24"/>
          <w:szCs w:val="24"/>
          <w:lang w:val="mn-MN"/>
        </w:rPr>
        <w:t xml:space="preserve">учрах </w:t>
      </w:r>
      <w:r w:rsidRPr="005667C5">
        <w:rPr>
          <w:sz w:val="24"/>
          <w:szCs w:val="24"/>
          <w:lang w:val="mn-MN"/>
        </w:rPr>
        <w:t xml:space="preserve">саадыг тодорхойлох, арилгах, </w:t>
      </w:r>
      <w:proofErr w:type="spellStart"/>
      <w:r w:rsidRPr="005667C5">
        <w:rPr>
          <w:sz w:val="24"/>
          <w:szCs w:val="24"/>
          <w:lang w:val="mn-MN"/>
        </w:rPr>
        <w:t>жендэр</w:t>
      </w:r>
      <w:proofErr w:type="spellEnd"/>
      <w:r w:rsidRPr="005667C5">
        <w:rPr>
          <w:sz w:val="24"/>
          <w:szCs w:val="24"/>
          <w:lang w:val="mn-MN"/>
        </w:rPr>
        <w:t xml:space="preserve"> ба/эсвэл хөгжлийн бэ</w:t>
      </w:r>
      <w:r w:rsidR="00053FC3" w:rsidRPr="005667C5">
        <w:rPr>
          <w:sz w:val="24"/>
          <w:szCs w:val="24"/>
          <w:lang w:val="mn-MN"/>
        </w:rPr>
        <w:t xml:space="preserve">рхшээлээр ялгаварлан гадуурхах, хэвшмэл ойлголтоор хандах, ухвар мөчид төсөөлөл зэрэг нь сурч боловсрох эрхээ эдлэхэд </w:t>
      </w:r>
      <w:r w:rsidR="00AD2B3B" w:rsidRPr="005667C5">
        <w:rPr>
          <w:sz w:val="24"/>
          <w:szCs w:val="24"/>
          <w:lang w:val="mn-MN"/>
        </w:rPr>
        <w:t>нөлөөллөөс</w:t>
      </w:r>
      <w:r w:rsidR="00053FC3" w:rsidRPr="005667C5">
        <w:rPr>
          <w:sz w:val="24"/>
          <w:szCs w:val="24"/>
          <w:lang w:val="mn-MN"/>
        </w:rPr>
        <w:t xml:space="preserve"> </w:t>
      </w:r>
      <w:r w:rsidR="00AD2B3B" w:rsidRPr="005667C5">
        <w:rPr>
          <w:sz w:val="24"/>
          <w:szCs w:val="24"/>
          <w:lang w:val="mn-MN"/>
        </w:rPr>
        <w:t>урьдчилан</w:t>
      </w:r>
      <w:r w:rsidR="00053FC3" w:rsidRPr="005667C5">
        <w:rPr>
          <w:sz w:val="24"/>
          <w:szCs w:val="24"/>
          <w:lang w:val="mn-MN"/>
        </w:rPr>
        <w:t xml:space="preserve"> сэргийлэх</w:t>
      </w:r>
      <w:r w:rsidRPr="005667C5">
        <w:rPr>
          <w:sz w:val="24"/>
          <w:szCs w:val="24"/>
          <w:lang w:val="mn-MN"/>
        </w:rPr>
        <w:t xml:space="preserve"> тусгай арга хэмжээ авах ёстой. Сурах бичиг, сургалтын хөтөлбөр дэх </w:t>
      </w:r>
      <w:r w:rsidR="00FF21DD" w:rsidRPr="005667C5">
        <w:rPr>
          <w:sz w:val="24"/>
          <w:szCs w:val="24"/>
          <w:lang w:val="mn-MN"/>
        </w:rPr>
        <w:t>сөрөг нөлөөтэй</w:t>
      </w:r>
      <w:r w:rsidRPr="005667C5">
        <w:rPr>
          <w:sz w:val="24"/>
          <w:szCs w:val="24"/>
          <w:lang w:val="mn-MN"/>
        </w:rPr>
        <w:t xml:space="preserve"> </w:t>
      </w:r>
      <w:proofErr w:type="spellStart"/>
      <w:r w:rsidRPr="005667C5">
        <w:rPr>
          <w:sz w:val="24"/>
          <w:szCs w:val="24"/>
          <w:lang w:val="mn-MN"/>
        </w:rPr>
        <w:t>жендэр</w:t>
      </w:r>
      <w:proofErr w:type="spellEnd"/>
      <w:r w:rsidRPr="005667C5">
        <w:rPr>
          <w:sz w:val="24"/>
          <w:szCs w:val="24"/>
          <w:lang w:val="mn-MN"/>
        </w:rPr>
        <w:t xml:space="preserve"> ба/эсвэл хөгжлийн бэрхшээлийн хэвшмэл дүрийг устгах ёстой. Боловсрол нь </w:t>
      </w:r>
      <w:r w:rsidR="00FF21DD" w:rsidRPr="005667C5">
        <w:rPr>
          <w:sz w:val="24"/>
          <w:szCs w:val="24"/>
          <w:lang w:val="mn-MN"/>
        </w:rPr>
        <w:t xml:space="preserve">эцгийн </w:t>
      </w:r>
      <w:proofErr w:type="spellStart"/>
      <w:r w:rsidR="00FF21DD" w:rsidRPr="005667C5">
        <w:rPr>
          <w:sz w:val="24"/>
          <w:szCs w:val="24"/>
          <w:lang w:val="mn-MN"/>
        </w:rPr>
        <w:t>эрхэт</w:t>
      </w:r>
      <w:proofErr w:type="spellEnd"/>
      <w:r w:rsidR="00FF21DD" w:rsidRPr="005667C5">
        <w:rPr>
          <w:sz w:val="24"/>
          <w:szCs w:val="24"/>
          <w:lang w:val="mn-MN"/>
        </w:rPr>
        <w:t xml:space="preserve"> ёс, эр</w:t>
      </w:r>
      <w:r w:rsidRPr="005667C5">
        <w:rPr>
          <w:sz w:val="24"/>
          <w:szCs w:val="24"/>
          <w:lang w:val="mn-MN"/>
        </w:rPr>
        <w:t xml:space="preserve"> хүйс давамгайлсан </w:t>
      </w:r>
      <w:r w:rsidR="00FF21DD" w:rsidRPr="005667C5">
        <w:rPr>
          <w:sz w:val="24"/>
          <w:szCs w:val="24"/>
          <w:lang w:val="mn-MN"/>
        </w:rPr>
        <w:t xml:space="preserve">нийгмийн тогтолцоог бэхжүүлэгч </w:t>
      </w:r>
      <w:proofErr w:type="spellStart"/>
      <w:r w:rsidRPr="005667C5">
        <w:rPr>
          <w:sz w:val="24"/>
          <w:szCs w:val="24"/>
          <w:lang w:val="mn-MN"/>
        </w:rPr>
        <w:t>жендэрийн</w:t>
      </w:r>
      <w:proofErr w:type="spellEnd"/>
      <w:r w:rsidRPr="005667C5">
        <w:rPr>
          <w:sz w:val="24"/>
          <w:szCs w:val="24"/>
          <w:lang w:val="mn-MN"/>
        </w:rPr>
        <w:t xml:space="preserve"> уламжлалт ойлголттой тэмцэхэд чухал үүрэг гүйцэтгэдэг.</w:t>
      </w:r>
      <w:r w:rsidRPr="005667C5">
        <w:rPr>
          <w:rStyle w:val="FootnoteReference"/>
          <w:sz w:val="24"/>
          <w:szCs w:val="24"/>
        </w:rPr>
        <w:footnoteReference w:id="18"/>
      </w:r>
      <w:r w:rsidR="00FF21DD" w:rsidRPr="005667C5">
        <w:rPr>
          <w:sz w:val="24"/>
          <w:szCs w:val="24"/>
          <w:lang w:val="mn-MN"/>
        </w:rPr>
        <w:t xml:space="preserve"> </w:t>
      </w:r>
      <w:r w:rsidRPr="005667C5">
        <w:rPr>
          <w:sz w:val="24"/>
          <w:szCs w:val="24"/>
          <w:lang w:val="mn-MN"/>
        </w:rPr>
        <w:t xml:space="preserve">Оролцогч улсууд хөгжлийн бэрхшээлтэй охид, эмэгтэйчүүд өөрийгөө хөгжүүлэх, улам </w:t>
      </w:r>
      <w:r w:rsidR="00FF21DD" w:rsidRPr="005667C5">
        <w:rPr>
          <w:sz w:val="24"/>
          <w:szCs w:val="24"/>
          <w:lang w:val="mn-MN"/>
        </w:rPr>
        <w:t>ахиж дэвших</w:t>
      </w:r>
      <w:r w:rsidRPr="005667C5">
        <w:rPr>
          <w:sz w:val="24"/>
          <w:szCs w:val="24"/>
          <w:lang w:val="mn-MN"/>
        </w:rPr>
        <w:t xml:space="preserve">, эрх </w:t>
      </w:r>
      <w:proofErr w:type="spellStart"/>
      <w:r w:rsidRPr="005667C5">
        <w:rPr>
          <w:sz w:val="24"/>
          <w:szCs w:val="24"/>
          <w:lang w:val="mn-MN"/>
        </w:rPr>
        <w:t>мэдэлжүүлэх</w:t>
      </w:r>
      <w:proofErr w:type="spellEnd"/>
      <w:r w:rsidRPr="005667C5">
        <w:rPr>
          <w:sz w:val="24"/>
          <w:szCs w:val="24"/>
          <w:lang w:val="mn-MN"/>
        </w:rPr>
        <w:t xml:space="preserve"> арга хэрэгсэл хэмээн</w:t>
      </w:r>
      <w:r w:rsidR="00FF21DD" w:rsidRPr="005667C5">
        <w:rPr>
          <w:sz w:val="24"/>
          <w:szCs w:val="24"/>
          <w:lang w:val="mn-MN"/>
        </w:rPr>
        <w:t xml:space="preserve"> үзэж, боловсрол болон нөхөн сэргээх </w:t>
      </w:r>
      <w:r w:rsidRPr="005667C5">
        <w:rPr>
          <w:sz w:val="24"/>
          <w:szCs w:val="24"/>
          <w:lang w:val="mn-MN"/>
        </w:rPr>
        <w:t xml:space="preserve">үйлчилгээнд хамрагдахыг баталгаажуулах ёстой. </w:t>
      </w:r>
    </w:p>
    <w:p w14:paraId="404C56F9" w14:textId="5BCDE83D" w:rsidR="00F47180" w:rsidRPr="005667C5" w:rsidRDefault="00F47180" w:rsidP="005667C5">
      <w:pPr>
        <w:pStyle w:val="SingleTxtG"/>
        <w:spacing w:line="240" w:lineRule="auto"/>
        <w:rPr>
          <w:sz w:val="24"/>
          <w:szCs w:val="24"/>
          <w:lang w:val="mn-MN"/>
        </w:rPr>
      </w:pPr>
      <w:r w:rsidRPr="005667C5">
        <w:rPr>
          <w:sz w:val="24"/>
          <w:szCs w:val="24"/>
          <w:lang w:val="mn-MN"/>
        </w:rPr>
        <w:t>47.</w:t>
      </w:r>
      <w:r w:rsidRPr="005667C5">
        <w:rPr>
          <w:sz w:val="24"/>
          <w:szCs w:val="24"/>
          <w:lang w:val="mn-MN"/>
        </w:rPr>
        <w:tab/>
        <w:t>Дол</w:t>
      </w:r>
      <w:r w:rsidR="00AD2B3B" w:rsidRPr="005667C5">
        <w:rPr>
          <w:sz w:val="24"/>
          <w:szCs w:val="24"/>
          <w:lang w:val="mn-MN"/>
        </w:rPr>
        <w:t>оо</w:t>
      </w:r>
      <w:r w:rsidRPr="005667C5">
        <w:rPr>
          <w:sz w:val="24"/>
          <w:szCs w:val="24"/>
          <w:lang w:val="mn-MN"/>
        </w:rPr>
        <w:t xml:space="preserve">дугаар зүйлд хөгжлийн бэрхшээлтэй хүүхдэд чиглэсэн бүх үйл ажиллагаандаа хүүхдийн </w:t>
      </w:r>
      <w:r w:rsidR="00852761" w:rsidRPr="005667C5">
        <w:rPr>
          <w:sz w:val="24"/>
          <w:szCs w:val="24"/>
          <w:lang w:val="mn-MN"/>
        </w:rPr>
        <w:t xml:space="preserve">дээд </w:t>
      </w:r>
      <w:r w:rsidRPr="005667C5">
        <w:rPr>
          <w:sz w:val="24"/>
          <w:szCs w:val="24"/>
          <w:lang w:val="mn-MN"/>
        </w:rPr>
        <w:t xml:space="preserve">ашиг сонирхлыг эн тэргүүнд тооцож, анхаарахыг заасан байдаг. Хүүхдийн дээд ашиг сонирхол гэсэн ойлголт нь хүүхдийн бүх эрхийг бүрэн дүүрэн, үр дүнтэй </w:t>
      </w:r>
      <w:r w:rsidR="00AD2B3B" w:rsidRPr="005667C5">
        <w:rPr>
          <w:sz w:val="24"/>
          <w:szCs w:val="24"/>
          <w:lang w:val="mn-MN"/>
        </w:rPr>
        <w:t>эдлүүлэх</w:t>
      </w:r>
      <w:r w:rsidRPr="005667C5">
        <w:rPr>
          <w:sz w:val="24"/>
          <w:szCs w:val="24"/>
          <w:lang w:val="mn-MN"/>
        </w:rPr>
        <w:t>, хүүхдийн цогц хөгжлийг баталгаажуулахад зорьсон билээ.</w:t>
      </w:r>
      <w:r w:rsidRPr="005667C5">
        <w:rPr>
          <w:rStyle w:val="FootnoteReference"/>
          <w:sz w:val="24"/>
          <w:szCs w:val="24"/>
        </w:rPr>
        <w:footnoteReference w:id="19"/>
      </w:r>
      <w:r w:rsidR="00852761" w:rsidRPr="005667C5">
        <w:rPr>
          <w:sz w:val="24"/>
          <w:szCs w:val="24"/>
          <w:lang w:val="mn-MN"/>
        </w:rPr>
        <w:t xml:space="preserve"> </w:t>
      </w:r>
      <w:r w:rsidRPr="005667C5">
        <w:rPr>
          <w:sz w:val="24"/>
          <w:szCs w:val="24"/>
          <w:lang w:val="mn-MN"/>
        </w:rPr>
        <w:t xml:space="preserve">Хөгжлийн бэрхшээлтэй хүүхдийн дээд ашиг сонирхлыг ямар </w:t>
      </w:r>
      <w:r w:rsidR="00852761" w:rsidRPr="005667C5">
        <w:rPr>
          <w:sz w:val="24"/>
          <w:szCs w:val="24"/>
          <w:lang w:val="mn-MN"/>
        </w:rPr>
        <w:t xml:space="preserve">нэг </w:t>
      </w:r>
      <w:r w:rsidRPr="005667C5">
        <w:rPr>
          <w:sz w:val="24"/>
          <w:szCs w:val="24"/>
          <w:lang w:val="mn-MN"/>
        </w:rPr>
        <w:t>байдлаар тодорхойлохдоо хүүхдийн өөрийн үзэл бодол, хувь хүний онцлог ши</w:t>
      </w:r>
      <w:r w:rsidR="00852761" w:rsidRPr="005667C5">
        <w:rPr>
          <w:sz w:val="24"/>
          <w:szCs w:val="24"/>
          <w:lang w:val="mn-MN"/>
        </w:rPr>
        <w:t>нж, гэр бүлээ хадгалах, хүүхдийг</w:t>
      </w:r>
      <w:r w:rsidRPr="005667C5">
        <w:rPr>
          <w:sz w:val="24"/>
          <w:szCs w:val="24"/>
          <w:lang w:val="mn-MN"/>
        </w:rPr>
        <w:t xml:space="preserve"> халамжлах, хамгаалах, аюулгүй байдлыг хангах, ямар нэгэн эмзэг байдалтай эсэхийг анхаарах, хүүхдийн эрүүл мэндээ хамгаалуулах, сурч боловсрох эрхийг </w:t>
      </w:r>
      <w:r w:rsidR="00852761" w:rsidRPr="005667C5">
        <w:rPr>
          <w:sz w:val="24"/>
          <w:szCs w:val="24"/>
          <w:lang w:val="mn-MN"/>
        </w:rPr>
        <w:t>хамтатган авч үзэх</w:t>
      </w:r>
      <w:r w:rsidRPr="005667C5">
        <w:rPr>
          <w:sz w:val="24"/>
          <w:szCs w:val="24"/>
          <w:lang w:val="mn-MN"/>
        </w:rPr>
        <w:t xml:space="preserve"> ёстой. Хүүхдийн эрхийн тухай </w:t>
      </w:r>
      <w:r w:rsidR="00AD2B3B" w:rsidRPr="005667C5">
        <w:rPr>
          <w:sz w:val="24"/>
          <w:szCs w:val="24"/>
          <w:lang w:val="mn-MN"/>
        </w:rPr>
        <w:t>конвенцод</w:t>
      </w:r>
      <w:r w:rsidRPr="005667C5">
        <w:rPr>
          <w:sz w:val="24"/>
          <w:szCs w:val="24"/>
          <w:lang w:val="mn-MN"/>
        </w:rPr>
        <w:t xml:space="preserve"> хүүхдийн дээд ашиг сонирхолд тулгуурлан бо</w:t>
      </w:r>
      <w:r w:rsidR="00852761" w:rsidRPr="005667C5">
        <w:rPr>
          <w:sz w:val="24"/>
          <w:szCs w:val="24"/>
          <w:lang w:val="mn-MN"/>
        </w:rPr>
        <w:t>ловсролын бодлого, зохицуулалтыг</w:t>
      </w:r>
      <w:r w:rsidRPr="005667C5">
        <w:rPr>
          <w:sz w:val="24"/>
          <w:szCs w:val="24"/>
          <w:lang w:val="mn-MN"/>
        </w:rPr>
        <w:t xml:space="preserve"> тодорхойлохоор заасан. Конвенцын 7.3 дугаар зүйлд хөгжлийн бэрхшээлтэй хүүхдүүдэд бусад хүүхдийн нэгэн адил</w:t>
      </w:r>
      <w:r w:rsidR="00852761" w:rsidRPr="005667C5">
        <w:rPr>
          <w:sz w:val="24"/>
          <w:szCs w:val="24"/>
          <w:lang w:val="mn-MN"/>
        </w:rPr>
        <w:t xml:space="preserve"> </w:t>
      </w:r>
      <w:r w:rsidRPr="005667C5">
        <w:rPr>
          <w:sz w:val="24"/>
          <w:szCs w:val="24"/>
          <w:lang w:val="mn-MN"/>
        </w:rPr>
        <w:t>өөрсдийн нас болон биеийн онцлогт тохирсон байдлаар өөрт нь хамаарах</w:t>
      </w:r>
      <w:r w:rsidR="00852761" w:rsidRPr="005667C5">
        <w:rPr>
          <w:sz w:val="24"/>
          <w:szCs w:val="24"/>
          <w:lang w:val="mn-MN"/>
        </w:rPr>
        <w:t xml:space="preserve"> </w:t>
      </w:r>
      <w:r w:rsidRPr="005667C5">
        <w:rPr>
          <w:sz w:val="24"/>
          <w:szCs w:val="24"/>
          <w:lang w:val="mn-MN"/>
        </w:rPr>
        <w:t xml:space="preserve">аливаа асуудлаар үзэл бодлоо чөлөөтэй илэрхийлэх эрхийг эдлүүлэх, хөгжлийн бэрхшээл болон насанд </w:t>
      </w:r>
      <w:r w:rsidR="00852761" w:rsidRPr="005667C5">
        <w:rPr>
          <w:sz w:val="24"/>
          <w:szCs w:val="24"/>
          <w:lang w:val="mn-MN"/>
        </w:rPr>
        <w:t xml:space="preserve">нь </w:t>
      </w:r>
      <w:r w:rsidRPr="005667C5">
        <w:rPr>
          <w:sz w:val="24"/>
          <w:szCs w:val="24"/>
          <w:lang w:val="mn-MN"/>
        </w:rPr>
        <w:t xml:space="preserve">тохирсон </w:t>
      </w:r>
      <w:r w:rsidR="00852761" w:rsidRPr="005667C5">
        <w:rPr>
          <w:sz w:val="24"/>
          <w:szCs w:val="24"/>
          <w:lang w:val="mn-MN"/>
        </w:rPr>
        <w:t>дэмжлэг</w:t>
      </w:r>
      <w:r w:rsidRPr="005667C5">
        <w:rPr>
          <w:sz w:val="24"/>
          <w:szCs w:val="24"/>
          <w:lang w:val="mn-MN"/>
        </w:rPr>
        <w:t xml:space="preserve">ийг үзүүлэх ёстойг тайлбарласан байна. Өөрийн эзэмшиж байгаа боловсролдоо хүүхэд өөрөө оролцох эрхийг баталгаажуулах нь хөгжлийн бэрхшээлтэй хүүхдэд нэгэн адил үйлчлэх ба өөрийн суралцах үйл явц, </w:t>
      </w:r>
      <w:r w:rsidR="00852761" w:rsidRPr="005667C5">
        <w:rPr>
          <w:sz w:val="24"/>
          <w:szCs w:val="24"/>
          <w:lang w:val="mn-MN"/>
        </w:rPr>
        <w:t>ангид хичээл заах арга зүйн хүрээнд сургалтын ганцаарчилсан төлөвлөгөө хийх,</w:t>
      </w:r>
      <w:r w:rsidRPr="005667C5">
        <w:rPr>
          <w:sz w:val="24"/>
          <w:szCs w:val="24"/>
          <w:lang w:val="mn-MN"/>
        </w:rPr>
        <w:t xml:space="preserve"> сургуулийн зөвлөлөөр дамжуулан сургуулийн бодлого, тогтолцоог боловсруулах, илүү өргөн хүрээг хамарсан боловсролын бодлого боловсруулахад оролцохыг ойлгоно.</w:t>
      </w:r>
      <w:r w:rsidRPr="005667C5">
        <w:rPr>
          <w:rStyle w:val="FootnoteReference"/>
          <w:sz w:val="24"/>
          <w:szCs w:val="24"/>
        </w:rPr>
        <w:footnoteReference w:id="20"/>
      </w:r>
    </w:p>
    <w:p w14:paraId="4BB152A4" w14:textId="662D1C9F" w:rsidR="00F47180" w:rsidRPr="005667C5" w:rsidRDefault="00F47180" w:rsidP="005667C5">
      <w:pPr>
        <w:pStyle w:val="SingleTxtG"/>
        <w:spacing w:line="240" w:lineRule="auto"/>
        <w:rPr>
          <w:sz w:val="24"/>
          <w:szCs w:val="24"/>
          <w:lang w:val="mn-MN"/>
        </w:rPr>
      </w:pPr>
      <w:r w:rsidRPr="005667C5">
        <w:rPr>
          <w:sz w:val="24"/>
          <w:szCs w:val="24"/>
          <w:lang w:val="mn-MN"/>
        </w:rPr>
        <w:t>48.</w:t>
      </w:r>
      <w:r w:rsidRPr="005667C5">
        <w:rPr>
          <w:sz w:val="24"/>
          <w:szCs w:val="24"/>
          <w:lang w:val="mn-MN"/>
        </w:rPr>
        <w:tab/>
        <w:t>Наймдугаар зүйлд хөгжл</w:t>
      </w:r>
      <w:r w:rsidR="006D7922" w:rsidRPr="005667C5">
        <w:rPr>
          <w:sz w:val="24"/>
          <w:szCs w:val="24"/>
          <w:lang w:val="mn-MN"/>
        </w:rPr>
        <w:t>ийн бэрхшээлтэй хүмүүс</w:t>
      </w:r>
      <w:r w:rsidR="00B30F34" w:rsidRPr="005667C5">
        <w:rPr>
          <w:sz w:val="24"/>
          <w:szCs w:val="24"/>
          <w:lang w:val="mn-MN"/>
        </w:rPr>
        <w:t>ийн,</w:t>
      </w:r>
      <w:r w:rsidRPr="005667C5">
        <w:rPr>
          <w:sz w:val="24"/>
          <w:szCs w:val="24"/>
          <w:lang w:val="mn-MN"/>
        </w:rPr>
        <w:t xml:space="preserve"> </w:t>
      </w:r>
      <w:r w:rsidR="00B30F34" w:rsidRPr="005667C5">
        <w:rPr>
          <w:sz w:val="24"/>
          <w:szCs w:val="24"/>
          <w:lang w:val="mn-MN"/>
        </w:rPr>
        <w:t>ялангуяа</w:t>
      </w:r>
      <w:r w:rsidRPr="005667C5">
        <w:rPr>
          <w:sz w:val="24"/>
          <w:szCs w:val="24"/>
          <w:lang w:val="mn-MN"/>
        </w:rPr>
        <w:t xml:space="preserve"> хөгжлийн бэрхшээлтэй охид, эмэгтэйчүүд, оюуны бэрхшээлтэй хүмүүс</w:t>
      </w:r>
      <w:r w:rsidR="00B30F34" w:rsidRPr="005667C5">
        <w:rPr>
          <w:sz w:val="24"/>
          <w:szCs w:val="24"/>
          <w:lang w:val="mn-MN"/>
        </w:rPr>
        <w:t xml:space="preserve">, нэлээд их дэмжлэг шаардлагатай </w:t>
      </w:r>
      <w:r w:rsidRPr="005667C5">
        <w:rPr>
          <w:sz w:val="24"/>
          <w:szCs w:val="24"/>
          <w:lang w:val="mn-MN"/>
        </w:rPr>
        <w:t xml:space="preserve"> хүмүүсийн талаарх </w:t>
      </w:r>
      <w:r w:rsidR="00B30F34" w:rsidRPr="005667C5">
        <w:rPr>
          <w:sz w:val="24"/>
          <w:szCs w:val="24"/>
          <w:lang w:val="mn-MN"/>
        </w:rPr>
        <w:t xml:space="preserve">хэвшмэл дүр, ташаа ойлголт, сөрөг нөлөө үзүүлэхээр практик үйл ажиллагааны талаар </w:t>
      </w:r>
      <w:r w:rsidRPr="005667C5">
        <w:rPr>
          <w:sz w:val="24"/>
          <w:szCs w:val="24"/>
          <w:lang w:val="mn-MN"/>
        </w:rPr>
        <w:t xml:space="preserve">мэдлэг ойлголтыг нэмэгдүүлэх, </w:t>
      </w:r>
      <w:r w:rsidR="00B30F34" w:rsidRPr="005667C5">
        <w:rPr>
          <w:sz w:val="24"/>
          <w:szCs w:val="24"/>
          <w:lang w:val="mn-MN"/>
        </w:rPr>
        <w:t xml:space="preserve">тэдгээрийг </w:t>
      </w:r>
      <w:r w:rsidRPr="005667C5">
        <w:rPr>
          <w:sz w:val="24"/>
          <w:szCs w:val="24"/>
          <w:lang w:val="mn-MN"/>
        </w:rPr>
        <w:t>өөрчлөх</w:t>
      </w:r>
      <w:r w:rsidR="00B30F34" w:rsidRPr="005667C5">
        <w:rPr>
          <w:sz w:val="24"/>
          <w:szCs w:val="24"/>
          <w:lang w:val="mn-MN"/>
        </w:rPr>
        <w:t>өд чиглэсэн</w:t>
      </w:r>
      <w:r w:rsidRPr="005667C5">
        <w:rPr>
          <w:sz w:val="24"/>
          <w:szCs w:val="24"/>
          <w:lang w:val="mn-MN"/>
        </w:rPr>
        <w:t xml:space="preserve"> арга хэмжээ авахыг уриалсан байна. Хэвшмэл дүр, ташаа бодол, </w:t>
      </w:r>
      <w:r w:rsidR="00B30F34" w:rsidRPr="005667C5">
        <w:rPr>
          <w:sz w:val="24"/>
          <w:szCs w:val="24"/>
          <w:lang w:val="mn-MN"/>
        </w:rPr>
        <w:t xml:space="preserve">сөрөг нөлөө үзүүлэхээр практик үйл ажиллагаа </w:t>
      </w:r>
      <w:r w:rsidRPr="005667C5">
        <w:rPr>
          <w:sz w:val="24"/>
          <w:szCs w:val="24"/>
          <w:lang w:val="mn-MN"/>
        </w:rPr>
        <w:t xml:space="preserve">нь боловсролын </w:t>
      </w:r>
      <w:proofErr w:type="spellStart"/>
      <w:r w:rsidRPr="005667C5">
        <w:rPr>
          <w:sz w:val="24"/>
          <w:szCs w:val="24"/>
          <w:lang w:val="mn-MN"/>
        </w:rPr>
        <w:t>тогтолцоон</w:t>
      </w:r>
      <w:proofErr w:type="spellEnd"/>
      <w:r w:rsidRPr="005667C5">
        <w:rPr>
          <w:sz w:val="24"/>
          <w:szCs w:val="24"/>
          <w:lang w:val="mn-MN"/>
        </w:rPr>
        <w:t xml:space="preserve"> дахь хүртээмж, үр дүнтэй су</w:t>
      </w:r>
      <w:r w:rsidR="00B30F34" w:rsidRPr="005667C5">
        <w:rPr>
          <w:sz w:val="24"/>
          <w:szCs w:val="24"/>
          <w:lang w:val="mn-MN"/>
        </w:rPr>
        <w:t xml:space="preserve">ралцах үйл явцад бэрхшээл, </w:t>
      </w:r>
      <w:r w:rsidRPr="005667C5">
        <w:rPr>
          <w:sz w:val="24"/>
          <w:szCs w:val="24"/>
          <w:lang w:val="mn-MN"/>
        </w:rPr>
        <w:t>саад тотгор үүсгэдэг. Хорооны зүгээс хөгжлийн бэрхшээлийн мөн чанар</w:t>
      </w:r>
      <w:r w:rsidR="00B30F34" w:rsidRPr="005667C5">
        <w:rPr>
          <w:sz w:val="24"/>
          <w:szCs w:val="24"/>
          <w:lang w:val="mn-MN"/>
        </w:rPr>
        <w:t>ы</w:t>
      </w:r>
      <w:r w:rsidRPr="005667C5">
        <w:rPr>
          <w:sz w:val="24"/>
          <w:szCs w:val="24"/>
          <w:lang w:val="mn-MN"/>
        </w:rPr>
        <w:t xml:space="preserve">г сайн мэдэхгүй, ойлгохгүйн улмаас хөгжлийн бэрхшээлтэй хүүхдээ тэгш хамруулсан сургуулиас </w:t>
      </w:r>
      <w:r w:rsidR="00B30F34" w:rsidRPr="005667C5">
        <w:rPr>
          <w:sz w:val="24"/>
          <w:szCs w:val="24"/>
          <w:lang w:val="mn-MN"/>
        </w:rPr>
        <w:t xml:space="preserve">зарим эцэг эх  </w:t>
      </w:r>
      <w:r w:rsidRPr="005667C5">
        <w:rPr>
          <w:sz w:val="24"/>
          <w:szCs w:val="24"/>
          <w:lang w:val="mn-MN"/>
        </w:rPr>
        <w:t>гаргаж б</w:t>
      </w:r>
      <w:r w:rsidR="00B30F34" w:rsidRPr="005667C5">
        <w:rPr>
          <w:sz w:val="24"/>
          <w:szCs w:val="24"/>
          <w:lang w:val="mn-MN"/>
        </w:rPr>
        <w:t>айгааг онцлон</w:t>
      </w:r>
      <w:r w:rsidRPr="005667C5">
        <w:rPr>
          <w:sz w:val="24"/>
          <w:szCs w:val="24"/>
          <w:lang w:val="mn-MN"/>
        </w:rPr>
        <w:t xml:space="preserve"> тэмдэглэж байна. Оролцогч улсууд нийгмийн амьдралд ялгаатай байдлыг хүндэтгэн, оролцоог хангаж, хүн бүрийг татан оролцуулдаг соёлыг бий болгох, </w:t>
      </w:r>
      <w:r w:rsidR="00B30F34" w:rsidRPr="005667C5">
        <w:rPr>
          <w:sz w:val="24"/>
          <w:szCs w:val="24"/>
          <w:lang w:val="mn-MN"/>
        </w:rPr>
        <w:t>тэгш хамран</w:t>
      </w:r>
      <w:r w:rsidR="00162768" w:rsidRPr="005667C5">
        <w:rPr>
          <w:sz w:val="24"/>
          <w:szCs w:val="24"/>
          <w:lang w:val="mn-MN"/>
        </w:rPr>
        <w:t xml:space="preserve"> сургах</w:t>
      </w:r>
      <w:r w:rsidR="00B30F34" w:rsidRPr="005667C5">
        <w:rPr>
          <w:sz w:val="24"/>
          <w:szCs w:val="24"/>
          <w:lang w:val="mn-MN"/>
        </w:rPr>
        <w:t xml:space="preserve"> боловсролыг </w:t>
      </w:r>
      <w:r w:rsidRPr="005667C5">
        <w:rPr>
          <w:sz w:val="24"/>
          <w:szCs w:val="24"/>
          <w:lang w:val="mn-MN"/>
        </w:rPr>
        <w:t>хөгжлийн бэрхшээлтэй болон бэрхшээлгүй бүхий л суралцагч</w:t>
      </w:r>
      <w:r w:rsidR="00B30F34" w:rsidRPr="005667C5">
        <w:rPr>
          <w:sz w:val="24"/>
          <w:szCs w:val="24"/>
          <w:lang w:val="mn-MN"/>
        </w:rPr>
        <w:t>ид чанартай боловсрол олгох арга арга зам гэж</w:t>
      </w:r>
      <w:r w:rsidRPr="005667C5">
        <w:rPr>
          <w:sz w:val="24"/>
          <w:szCs w:val="24"/>
          <w:lang w:val="mn-MN"/>
        </w:rPr>
        <w:t xml:space="preserve"> эцэг эх, багш, сургуулийн удирдлага, хамт олон, нийгэмд </w:t>
      </w:r>
      <w:r w:rsidR="00B30F34" w:rsidRPr="005667C5">
        <w:rPr>
          <w:sz w:val="24"/>
          <w:szCs w:val="24"/>
          <w:lang w:val="mn-MN"/>
        </w:rPr>
        <w:t>ойлгуулах</w:t>
      </w:r>
      <w:r w:rsidRPr="005667C5">
        <w:rPr>
          <w:sz w:val="24"/>
          <w:szCs w:val="24"/>
          <w:lang w:val="mn-MN"/>
        </w:rPr>
        <w:t xml:space="preserve"> арга хэмжээг </w:t>
      </w:r>
      <w:r w:rsidR="00B30F34" w:rsidRPr="005667C5">
        <w:rPr>
          <w:sz w:val="24"/>
          <w:szCs w:val="24"/>
          <w:lang w:val="mn-MN"/>
        </w:rPr>
        <w:t>авч хэрэгжүүлэх</w:t>
      </w:r>
      <w:r w:rsidRPr="005667C5">
        <w:rPr>
          <w:sz w:val="24"/>
          <w:szCs w:val="24"/>
          <w:lang w:val="mn-MN"/>
        </w:rPr>
        <w:t xml:space="preserve"> ёстой. Оролцогч улсууд хөгжлийн бэрхшээлтэй хүмүүсийн эрхийг хүндэтгэсэн хандлагыг боловсролын тогтолцооны бүх түвшинд төдийгүй эцэг эх, олон нийтийн дунд бүрдүүлэхийн тулд механизмуудыг </w:t>
      </w:r>
      <w:r w:rsidR="00B30F34" w:rsidRPr="005667C5">
        <w:rPr>
          <w:sz w:val="24"/>
          <w:szCs w:val="24"/>
          <w:lang w:val="mn-MN"/>
        </w:rPr>
        <w:t>бий болгох</w:t>
      </w:r>
      <w:r w:rsidRPr="005667C5">
        <w:rPr>
          <w:sz w:val="24"/>
          <w:szCs w:val="24"/>
          <w:lang w:val="mn-MN"/>
        </w:rPr>
        <w:t xml:space="preserve"> ёстой. Иргэний нийгэм, ялангуяа хөгжлийн бэрхшээлтэй хүмүүсийг төлөөлсөн байгууллагуудыг ал</w:t>
      </w:r>
      <w:r w:rsidR="00B30F34" w:rsidRPr="005667C5">
        <w:rPr>
          <w:sz w:val="24"/>
          <w:szCs w:val="24"/>
          <w:lang w:val="mn-MN"/>
        </w:rPr>
        <w:t>иваа мэдлэг ойлголт нэмэгдүүлэх</w:t>
      </w:r>
      <w:r w:rsidRPr="005667C5">
        <w:rPr>
          <w:sz w:val="24"/>
          <w:szCs w:val="24"/>
          <w:lang w:val="mn-MN"/>
        </w:rPr>
        <w:t xml:space="preserve"> үй</w:t>
      </w:r>
      <w:r w:rsidR="00B30F34" w:rsidRPr="005667C5">
        <w:rPr>
          <w:sz w:val="24"/>
          <w:szCs w:val="24"/>
          <w:lang w:val="mn-MN"/>
        </w:rPr>
        <w:t>л ажиллагааг зохион байгуулахад</w:t>
      </w:r>
      <w:r w:rsidRPr="005667C5">
        <w:rPr>
          <w:sz w:val="24"/>
          <w:szCs w:val="24"/>
          <w:lang w:val="mn-MN"/>
        </w:rPr>
        <w:t xml:space="preserve"> татан </w:t>
      </w:r>
      <w:r w:rsidR="00AD2B3B" w:rsidRPr="005667C5">
        <w:rPr>
          <w:sz w:val="24"/>
          <w:szCs w:val="24"/>
          <w:lang w:val="mn-MN"/>
        </w:rPr>
        <w:t>оролцуулбал</w:t>
      </w:r>
      <w:r w:rsidRPr="005667C5">
        <w:rPr>
          <w:sz w:val="24"/>
          <w:szCs w:val="24"/>
          <w:lang w:val="mn-MN"/>
        </w:rPr>
        <w:t xml:space="preserve"> зохино. </w:t>
      </w:r>
    </w:p>
    <w:p w14:paraId="6CBC42A7" w14:textId="2A87E301" w:rsidR="00F47180" w:rsidRPr="005667C5" w:rsidRDefault="00F47180" w:rsidP="005667C5">
      <w:pPr>
        <w:pStyle w:val="SingleTxtG"/>
        <w:spacing w:line="240" w:lineRule="auto"/>
        <w:rPr>
          <w:sz w:val="24"/>
          <w:szCs w:val="24"/>
          <w:lang w:val="mn-MN"/>
        </w:rPr>
      </w:pPr>
      <w:r w:rsidRPr="005667C5">
        <w:rPr>
          <w:sz w:val="24"/>
          <w:szCs w:val="24"/>
          <w:lang w:val="mn-MN"/>
        </w:rPr>
        <w:t>49.</w:t>
      </w:r>
      <w:r w:rsidRPr="005667C5">
        <w:rPr>
          <w:sz w:val="24"/>
          <w:szCs w:val="24"/>
          <w:lang w:val="mn-MN"/>
        </w:rPr>
        <w:tab/>
        <w:t>Ес болон хорин дөрөвдүгээр зүйл нь хоорондоо нягт уялдаа холбоотой. Хүртээмжтэй байх нь нийгэмд хөгжлийн бэрхшээлтэй хүмүүс бүрэн дүүрэн, адил тэгш оролцоход зориулсан урьдач нөхцөл юм. Хөгжлийн бэрхшээлтэй хүмүүс нь сургууль, боловсролын бусад байгууллагыг оролцуулан хүртээмжийг бүрдүүлсэн орчингүйгээр, мөн хүртээмж бүхий нийтийн тээвэр, үйлчилгээ, мэдээлэл, харилцаа холбооны технологигүйгээр тэгш хамр</w:t>
      </w:r>
      <w:r w:rsidR="00162768" w:rsidRPr="005667C5">
        <w:rPr>
          <w:sz w:val="24"/>
          <w:szCs w:val="24"/>
          <w:lang w:val="mn-MN"/>
        </w:rPr>
        <w:t>агдан сурч</w:t>
      </w:r>
      <w:r w:rsidRPr="005667C5">
        <w:rPr>
          <w:sz w:val="24"/>
          <w:szCs w:val="24"/>
          <w:lang w:val="mn-MN"/>
        </w:rPr>
        <w:t xml:space="preserve"> боловсрох эрхээ үр дүнтэйгээр эдэлж чадахгүй болно. Багшлах хэлбэр, арга нь хүртээмжтэй байхын зэрэгцээ хүртээмжтэй орчинд заах шаардлагатай. Хөгжлийн бэрхшээлтэй суралцагч суралцах бүхий л </w:t>
      </w:r>
      <w:proofErr w:type="spellStart"/>
      <w:r w:rsidRPr="005667C5">
        <w:rPr>
          <w:sz w:val="24"/>
          <w:szCs w:val="24"/>
          <w:lang w:val="mn-MN"/>
        </w:rPr>
        <w:t>орчинг</w:t>
      </w:r>
      <w:proofErr w:type="spellEnd"/>
      <w:r w:rsidRPr="005667C5">
        <w:rPr>
          <w:sz w:val="24"/>
          <w:szCs w:val="24"/>
          <w:lang w:val="mn-MN"/>
        </w:rPr>
        <w:t xml:space="preserve"> тэгш хамрах боломжийг хөхиүлэн дэмжсэн байдлаар </w:t>
      </w:r>
      <w:r w:rsidR="00E32889" w:rsidRPr="005667C5">
        <w:rPr>
          <w:sz w:val="24"/>
          <w:szCs w:val="24"/>
          <w:lang w:val="mn-MN"/>
        </w:rPr>
        <w:t>зохион байгуулах</w:t>
      </w:r>
      <w:r w:rsidRPr="005667C5">
        <w:rPr>
          <w:sz w:val="24"/>
          <w:szCs w:val="24"/>
          <w:lang w:val="mn-MN"/>
        </w:rPr>
        <w:t xml:space="preserve"> ёстой. Тэгш хамр</w:t>
      </w:r>
      <w:r w:rsidR="00162768" w:rsidRPr="005667C5">
        <w:rPr>
          <w:sz w:val="24"/>
          <w:szCs w:val="24"/>
          <w:lang w:val="mn-MN"/>
        </w:rPr>
        <w:t xml:space="preserve">ан сургах </w:t>
      </w:r>
      <w:r w:rsidRPr="005667C5">
        <w:rPr>
          <w:sz w:val="24"/>
          <w:szCs w:val="24"/>
          <w:lang w:val="mn-MN"/>
        </w:rPr>
        <w:t xml:space="preserve">боловсролыг хүртээмж, түгээмэл загварыг хөхиүлэн дэмжих хүчирхэг арга хэрэгсэлд тооцдог. </w:t>
      </w:r>
    </w:p>
    <w:p w14:paraId="0D560226" w14:textId="5AB15ED8" w:rsidR="00F47180" w:rsidRPr="005667C5" w:rsidRDefault="00F47180" w:rsidP="005667C5">
      <w:pPr>
        <w:pStyle w:val="SingleTxtG"/>
        <w:spacing w:line="240" w:lineRule="auto"/>
        <w:rPr>
          <w:rFonts w:eastAsia="Times New Roman"/>
          <w:sz w:val="24"/>
          <w:szCs w:val="24"/>
          <w:lang w:val="mn-MN"/>
        </w:rPr>
      </w:pPr>
      <w:r w:rsidRPr="005667C5">
        <w:rPr>
          <w:rFonts w:eastAsia="Times New Roman"/>
          <w:sz w:val="24"/>
          <w:szCs w:val="24"/>
          <w:lang w:val="mn-MN"/>
        </w:rPr>
        <w:t>50.</w:t>
      </w:r>
      <w:r w:rsidRPr="005667C5">
        <w:rPr>
          <w:rFonts w:eastAsia="Times New Roman"/>
          <w:sz w:val="24"/>
          <w:szCs w:val="24"/>
          <w:lang w:val="mn-MN"/>
        </w:rPr>
        <w:tab/>
      </w:r>
      <w:r w:rsidRPr="005667C5">
        <w:rPr>
          <w:sz w:val="24"/>
          <w:szCs w:val="24"/>
          <w:lang w:val="mn-MN"/>
        </w:rPr>
        <w:t xml:space="preserve">Хороо өөрийн Хуулийн өмнө адил тэгш байх тухай 2014 оны </w:t>
      </w:r>
      <w:r w:rsidR="007E0B9B" w:rsidRPr="005667C5">
        <w:rPr>
          <w:sz w:val="24"/>
          <w:szCs w:val="24"/>
          <w:lang w:val="mn-MN"/>
        </w:rPr>
        <w:t>Е</w:t>
      </w:r>
      <w:r w:rsidRPr="005667C5">
        <w:rPr>
          <w:sz w:val="24"/>
          <w:szCs w:val="24"/>
          <w:lang w:val="mn-MN"/>
        </w:rPr>
        <w:t>рөнхий зөвлөмж</w:t>
      </w:r>
      <w:r w:rsidR="007E0B9B" w:rsidRPr="005667C5">
        <w:rPr>
          <w:sz w:val="24"/>
          <w:szCs w:val="24"/>
          <w:lang w:val="mn-MN"/>
        </w:rPr>
        <w:t xml:space="preserve"> No.1-</w:t>
      </w:r>
      <w:r w:rsidRPr="005667C5">
        <w:rPr>
          <w:sz w:val="24"/>
          <w:szCs w:val="24"/>
          <w:lang w:val="mn-MN"/>
        </w:rPr>
        <w:t>д Оролцогч улсууд анхаарлаа хандуулахыг уриалж, хөгжлийн бэрхшээлтэй, тэр дундаа сэтгэцийн-нийгмийн эсвэл оюуны бэрхшээлтэй суралцагчдад олгож буй тэгш хамр</w:t>
      </w:r>
      <w:r w:rsidR="00162768" w:rsidRPr="005667C5">
        <w:rPr>
          <w:sz w:val="24"/>
          <w:szCs w:val="24"/>
          <w:lang w:val="mn-MN"/>
        </w:rPr>
        <w:t>ан сургах</w:t>
      </w:r>
      <w:r w:rsidRPr="005667C5">
        <w:rPr>
          <w:sz w:val="24"/>
          <w:szCs w:val="24"/>
          <w:lang w:val="mn-MN"/>
        </w:rPr>
        <w:t xml:space="preserve"> боловсролоор дамжуулан тэдэнд өөрсдийн хүсэл зориг, эн тэргүүний сонирхлоо илэрхийлэх боломж олгодог болохыг тусгайлан анхааруулж байна. Оролцогч улсууд боловсролын бүх түвшинд шаардлагатай дэмжлэгийг үзүүлэн, хөгжлийн</w:t>
      </w:r>
      <w:r w:rsidR="000B5840" w:rsidRPr="005667C5">
        <w:rPr>
          <w:sz w:val="24"/>
          <w:szCs w:val="24"/>
          <w:lang w:val="mn-MN"/>
        </w:rPr>
        <w:t xml:space="preserve"> бэрхшээлтэй суралцагчдыг</w:t>
      </w:r>
      <w:r w:rsidRPr="005667C5">
        <w:rPr>
          <w:sz w:val="24"/>
          <w:szCs w:val="24"/>
          <w:lang w:val="mn-MN"/>
        </w:rPr>
        <w:t xml:space="preserve"> эрх зүйн чадамжаа эдлэхүйц</w:t>
      </w:r>
      <w:r w:rsidR="000B5840" w:rsidRPr="005667C5">
        <w:rPr>
          <w:sz w:val="24"/>
          <w:szCs w:val="24"/>
          <w:lang w:val="mn-MN"/>
        </w:rPr>
        <w:t xml:space="preserve"> өөртөө итгэх итгэлтэй болгоход</w:t>
      </w:r>
      <w:r w:rsidRPr="005667C5">
        <w:rPr>
          <w:sz w:val="24"/>
          <w:szCs w:val="24"/>
          <w:lang w:val="mn-MN"/>
        </w:rPr>
        <w:t xml:space="preserve"> тэгш хамр</w:t>
      </w:r>
      <w:r w:rsidR="00162768" w:rsidRPr="005667C5">
        <w:rPr>
          <w:sz w:val="24"/>
          <w:szCs w:val="24"/>
          <w:lang w:val="mn-MN"/>
        </w:rPr>
        <w:t>ан сургах</w:t>
      </w:r>
      <w:r w:rsidRPr="005667C5">
        <w:rPr>
          <w:sz w:val="24"/>
          <w:szCs w:val="24"/>
          <w:lang w:val="mn-MN"/>
        </w:rPr>
        <w:t xml:space="preserve"> боловсрол</w:t>
      </w:r>
      <w:r w:rsidR="000B5840" w:rsidRPr="005667C5">
        <w:rPr>
          <w:sz w:val="24"/>
          <w:szCs w:val="24"/>
          <w:lang w:val="mn-MN"/>
        </w:rPr>
        <w:t>ыг чиглүүлэх ёстой ба хэрэв өөрсдөө хүсвэл цаашид тавих шаардлагыг улам бууруулж болно.</w:t>
      </w:r>
    </w:p>
    <w:p w14:paraId="379D1A7C" w14:textId="77777777" w:rsidR="00F47180" w:rsidRPr="005667C5" w:rsidRDefault="00F47180" w:rsidP="005667C5">
      <w:pPr>
        <w:pStyle w:val="SingleTxtG"/>
        <w:spacing w:line="240" w:lineRule="auto"/>
        <w:rPr>
          <w:sz w:val="24"/>
          <w:szCs w:val="24"/>
          <w:lang w:val="mn-MN"/>
        </w:rPr>
      </w:pPr>
      <w:r w:rsidRPr="005667C5">
        <w:rPr>
          <w:sz w:val="24"/>
          <w:szCs w:val="24"/>
          <w:lang w:val="mn-MN"/>
        </w:rPr>
        <w:t>51.</w:t>
      </w:r>
      <w:r w:rsidRPr="005667C5">
        <w:rPr>
          <w:sz w:val="24"/>
          <w:szCs w:val="24"/>
          <w:lang w:val="mn-MN"/>
        </w:rPr>
        <w:tab/>
        <w:t xml:space="preserve">Хөгжлийн бэрхшээлтэй хүмүүс, ялангуяа хөгжлийн бэрхшээлтэй охид, эмэгтэйчүүд нь </w:t>
      </w:r>
      <w:r w:rsidR="0073730B" w:rsidRPr="005667C5">
        <w:rPr>
          <w:sz w:val="24"/>
          <w:szCs w:val="24"/>
          <w:lang w:val="mn-MN"/>
        </w:rPr>
        <w:t xml:space="preserve">бусад хүний зүгээс </w:t>
      </w:r>
      <w:r w:rsidR="00477486" w:rsidRPr="005667C5">
        <w:rPr>
          <w:sz w:val="24"/>
          <w:szCs w:val="24"/>
          <w:lang w:val="mn-MN"/>
        </w:rPr>
        <w:t>хязгаарлуула</w:t>
      </w:r>
      <w:r w:rsidRPr="005667C5">
        <w:rPr>
          <w:sz w:val="24"/>
          <w:szCs w:val="24"/>
          <w:lang w:val="mn-MN"/>
        </w:rPr>
        <w:t>х, гадуурха</w:t>
      </w:r>
      <w:r w:rsidR="00477486" w:rsidRPr="005667C5">
        <w:rPr>
          <w:sz w:val="24"/>
          <w:szCs w:val="24"/>
          <w:lang w:val="mn-MN"/>
        </w:rPr>
        <w:t>гда</w:t>
      </w:r>
      <w:r w:rsidRPr="005667C5">
        <w:rPr>
          <w:sz w:val="24"/>
          <w:szCs w:val="24"/>
          <w:lang w:val="mn-MN"/>
        </w:rPr>
        <w:t>х, сургуульд ирэх, буцах замд</w:t>
      </w:r>
      <w:r w:rsidR="0073730B" w:rsidRPr="005667C5">
        <w:rPr>
          <w:sz w:val="24"/>
          <w:szCs w:val="24"/>
          <w:lang w:val="mn-MN"/>
        </w:rPr>
        <w:t>аа</w:t>
      </w:r>
      <w:r w:rsidRPr="005667C5">
        <w:rPr>
          <w:sz w:val="24"/>
          <w:szCs w:val="24"/>
          <w:lang w:val="mn-MN"/>
        </w:rPr>
        <w:t xml:space="preserve"> </w:t>
      </w:r>
      <w:r w:rsidR="00477486" w:rsidRPr="005667C5">
        <w:rPr>
          <w:sz w:val="24"/>
          <w:szCs w:val="24"/>
          <w:lang w:val="mn-MN"/>
        </w:rPr>
        <w:t>дээрэлхүүлэх,</w:t>
      </w:r>
      <w:r w:rsidRPr="005667C5">
        <w:rPr>
          <w:sz w:val="24"/>
          <w:szCs w:val="24"/>
          <w:lang w:val="mn-MN"/>
        </w:rPr>
        <w:t xml:space="preserve"> боловсролын салбарын ажилтан, алба хаагчдын зүгээс үзүүлэх бие махбодын болон гутаан доромжилсон шийтгэл зэрэг хүчирхийлэл, зүй бус үйлдэлд өртөх</w:t>
      </w:r>
      <w:r w:rsidR="00477486" w:rsidRPr="005667C5">
        <w:rPr>
          <w:sz w:val="24"/>
          <w:szCs w:val="24"/>
          <w:lang w:val="mn-MN"/>
        </w:rPr>
        <w:t xml:space="preserve"> илүү их</w:t>
      </w:r>
      <w:r w:rsidRPr="005667C5">
        <w:rPr>
          <w:sz w:val="24"/>
          <w:szCs w:val="24"/>
          <w:lang w:val="mn-MN"/>
        </w:rPr>
        <w:t xml:space="preserve"> магадлалтай. Конвенцын 16.2 дугаар заалтыг хэрэгжүүлэхийн тулд Оролцогч улсууд бэлгийн хүчирхийлэл гэх мэт хөгжлийн бэрхшээлтэй хүмүүсийг мөлжих, хүчирхийлэх, зүй бус хандах зэрэг аливаа үйлдлээс хамгаалах, сэргийлэхийн тулд зохистой бүх арга хэмжээг авах шаардлагатай. Тус арга хэмжээг авахдаа нас, </w:t>
      </w:r>
      <w:proofErr w:type="spellStart"/>
      <w:r w:rsidRPr="005667C5">
        <w:rPr>
          <w:sz w:val="24"/>
          <w:szCs w:val="24"/>
          <w:lang w:val="mn-MN"/>
        </w:rPr>
        <w:t>жендэр</w:t>
      </w:r>
      <w:proofErr w:type="spellEnd"/>
      <w:r w:rsidRPr="005667C5">
        <w:rPr>
          <w:sz w:val="24"/>
          <w:szCs w:val="24"/>
          <w:lang w:val="mn-MN"/>
        </w:rPr>
        <w:t>, хөгжлийн бэрхшээлд нь мэдрэмжтэй хандвал зохино. Хороо Оролцогч улсуудад бие махбодын шийтгэл, хэрцгий, хүнлэг бус, хүний нэр төрийг доромжлон харьцах бүх хэлбэрийг сургууль зэрэг бүх байгууллагад хориглох, буруутай этгээдэд үр дүнтэй хариуцлага тооцох талаар Хүүхдийн эрхийн хороо, Хүний эрхийн хороо, Эдийн засаг, нийгэм, соёлын эрхийн хорооноос өгсөн зөвлөмжийг сайшаан дэмжиж байна.</w:t>
      </w:r>
      <w:r w:rsidRPr="005667C5">
        <w:rPr>
          <w:rStyle w:val="FootnoteReference"/>
          <w:sz w:val="24"/>
          <w:szCs w:val="24"/>
        </w:rPr>
        <w:footnoteReference w:id="21"/>
      </w:r>
      <w:r w:rsidR="00477486" w:rsidRPr="005667C5">
        <w:rPr>
          <w:sz w:val="24"/>
          <w:szCs w:val="24"/>
          <w:lang w:val="mn-MN"/>
        </w:rPr>
        <w:t xml:space="preserve"> </w:t>
      </w:r>
      <w:r w:rsidRPr="005667C5">
        <w:rPr>
          <w:sz w:val="24"/>
          <w:szCs w:val="24"/>
          <w:lang w:val="mn-MN"/>
        </w:rPr>
        <w:t xml:space="preserve">Энэ нь сургууль, боловсролын бусад төвийн зүгээс хөгжлийн бэрхшээлтэй зэрэг бүх суралцагчдыг бодлого боловсруулах үйл явцад, тэр дундаа хүртээмжтэй хамгаалах механизм байгуулах зэрэгт татан оролцуулах, сахилгын арга хэмжээ болон суралцагчдын, ялангуяа хүүхдүүдийн амьдралд улам хүчтэй нөлөөлөх болсон цахим орчинд дээрэлхэх гэх мэтчилэн бүхий л дээрэлхэх үйлдэлд анхаарахыг дэмжин урамшуулдаг. </w:t>
      </w:r>
    </w:p>
    <w:p w14:paraId="210DE71B" w14:textId="7AD78AEB" w:rsidR="00F47180" w:rsidRPr="005667C5" w:rsidRDefault="00F47180" w:rsidP="005667C5">
      <w:pPr>
        <w:pStyle w:val="SingleTxtG"/>
        <w:spacing w:line="240" w:lineRule="auto"/>
        <w:rPr>
          <w:sz w:val="24"/>
          <w:szCs w:val="24"/>
          <w:lang w:val="mn-MN"/>
        </w:rPr>
      </w:pPr>
      <w:r w:rsidRPr="005667C5">
        <w:rPr>
          <w:sz w:val="24"/>
          <w:szCs w:val="24"/>
          <w:lang w:val="mn-MN"/>
        </w:rPr>
        <w:t>52.</w:t>
      </w:r>
      <w:r w:rsidRPr="005667C5">
        <w:rPr>
          <w:sz w:val="24"/>
          <w:szCs w:val="24"/>
          <w:lang w:val="mn-MN"/>
        </w:rPr>
        <w:tab/>
        <w:t xml:space="preserve">Тэгш хамран </w:t>
      </w:r>
      <w:r w:rsidR="00162768" w:rsidRPr="005667C5">
        <w:rPr>
          <w:sz w:val="24"/>
          <w:szCs w:val="24"/>
          <w:lang w:val="mn-MN"/>
        </w:rPr>
        <w:t xml:space="preserve">сургах </w:t>
      </w:r>
      <w:r w:rsidRPr="005667C5">
        <w:rPr>
          <w:sz w:val="24"/>
          <w:szCs w:val="24"/>
          <w:lang w:val="mn-MN"/>
        </w:rPr>
        <w:t>боловсрол нь хөгжлийн бэрхшээлтэй хүмүүсийн нийгэмд бусадтай зэрэгцэн амьдрах, нийгмийн амьдралд тэгш хамруулах, оролцох (19 дүгээр зүйл) эрхийг хүлээн зөвшөөрөхийг шаарддаг. Үүний зэрэгцээ хөгжлийн бэрхшээлтэй хүмүүсийн гэр бүлтэйгээ амьдрах, боломжгүй тохиолдолд хамт олны дунд хувилбарт үйлчилгээгээр дамжуулан амьдрах адил тэгш эрхийг (23 дугаар зүйл) хүлээн зөвшөөрөхийг шаарддаг. Оролцогч улсын халамжид байгаа, тодруулбал хувилбарт үйлчилгээ эсвэл асрамжийн газарт байгаа хүүхдүүдийн тэгш хамр</w:t>
      </w:r>
      <w:r w:rsidR="00162768" w:rsidRPr="005667C5">
        <w:rPr>
          <w:sz w:val="24"/>
          <w:szCs w:val="24"/>
          <w:lang w:val="mn-MN"/>
        </w:rPr>
        <w:t xml:space="preserve">агдан сурч </w:t>
      </w:r>
      <w:r w:rsidRPr="005667C5">
        <w:rPr>
          <w:sz w:val="24"/>
          <w:szCs w:val="24"/>
          <w:lang w:val="mn-MN"/>
        </w:rPr>
        <w:t>боловсрох эрх болон тэгш хамран</w:t>
      </w:r>
      <w:r w:rsidR="00162768" w:rsidRPr="005667C5">
        <w:rPr>
          <w:sz w:val="24"/>
          <w:szCs w:val="24"/>
          <w:lang w:val="mn-MN"/>
        </w:rPr>
        <w:t xml:space="preserve"> сурах</w:t>
      </w:r>
      <w:r w:rsidRPr="005667C5">
        <w:rPr>
          <w:sz w:val="24"/>
          <w:szCs w:val="24"/>
          <w:lang w:val="mn-MN"/>
        </w:rPr>
        <w:t xml:space="preserve"> боловсролыг нь үгүйсгэсэн Оролцогч улсын шийдвэрт гомдол гаргах эрхийг баталгаажуулах ёстой. Хөгжлийн бэрхшээлтэй маш олон хүмүүс урт хугацаагаар оршин суудаг </w:t>
      </w:r>
      <w:r w:rsidR="00477486" w:rsidRPr="005667C5">
        <w:rPr>
          <w:sz w:val="24"/>
          <w:szCs w:val="24"/>
          <w:lang w:val="mn-MN"/>
        </w:rPr>
        <w:t xml:space="preserve">тусгаар </w:t>
      </w:r>
      <w:r w:rsidRPr="005667C5">
        <w:rPr>
          <w:sz w:val="24"/>
          <w:szCs w:val="24"/>
          <w:lang w:val="mn-MN"/>
        </w:rPr>
        <w:t>байгууламжид боловсрол гэх мэтчилэн ямар нэгэн хамт олонд тулгуурласан үйлчилгээ авах боломжгүйгээр, бүр гэр бүлтэйгээ болон хамт олны дунд амьдрах, чөлөөтэй эвлэлдэн нэгдэх, хүчирхийллээс хамгаалуулах, шударга ёсыг хангуулах эрхээ эдлэх боломжгүй амьдардаг. Орон нутгийн түвшинд тэгш хамр</w:t>
      </w:r>
      <w:r w:rsidR="00162768" w:rsidRPr="005667C5">
        <w:rPr>
          <w:sz w:val="24"/>
          <w:szCs w:val="24"/>
          <w:lang w:val="mn-MN"/>
        </w:rPr>
        <w:t>ан сургах</w:t>
      </w:r>
      <w:r w:rsidRPr="005667C5">
        <w:rPr>
          <w:sz w:val="24"/>
          <w:szCs w:val="24"/>
          <w:lang w:val="mn-MN"/>
        </w:rPr>
        <w:t xml:space="preserve"> боловсролыг </w:t>
      </w:r>
      <w:r w:rsidR="00162768" w:rsidRPr="005667C5">
        <w:rPr>
          <w:sz w:val="24"/>
          <w:szCs w:val="24"/>
          <w:lang w:val="mn-MN"/>
        </w:rPr>
        <w:t>нэвтрүүлэхдээ</w:t>
      </w:r>
      <w:r w:rsidRPr="005667C5">
        <w:rPr>
          <w:sz w:val="24"/>
          <w:szCs w:val="24"/>
          <w:lang w:val="mn-MN"/>
        </w:rPr>
        <w:t xml:space="preserve"> хөгжлийн бэрхшээлтэй хүмүүсийг </w:t>
      </w:r>
      <w:r w:rsidR="00477486" w:rsidRPr="005667C5">
        <w:rPr>
          <w:sz w:val="24"/>
          <w:szCs w:val="24"/>
          <w:lang w:val="mn-MN"/>
        </w:rPr>
        <w:t>тусгаар байгууламжи</w:t>
      </w:r>
      <w:r w:rsidRPr="005667C5">
        <w:rPr>
          <w:sz w:val="24"/>
          <w:szCs w:val="24"/>
          <w:lang w:val="mn-MN"/>
        </w:rPr>
        <w:t>д байрлуулж орхидог туршлагыг эцэслэхийн тулд стратегийн шинжтэй хичээл зүтгэл гаргах ёстой (66 д</w:t>
      </w:r>
      <w:r w:rsidR="00162768" w:rsidRPr="005667C5">
        <w:rPr>
          <w:sz w:val="24"/>
          <w:szCs w:val="24"/>
          <w:lang w:val="mn-MN"/>
        </w:rPr>
        <w:t>ахь</w:t>
      </w:r>
      <w:r w:rsidRPr="005667C5">
        <w:rPr>
          <w:sz w:val="24"/>
          <w:szCs w:val="24"/>
          <w:lang w:val="mn-MN"/>
        </w:rPr>
        <w:t xml:space="preserve"> догол мөрийг үзнэ үү). Оролцогч улсууд хөгжлийн бэрхшээлтэй бүх хүн өөрийн амьдарч байгаа газраа эрхээ эдлэх, үр шим хүртэх, хувь нэмэр оруулахуйц шаардлагатай хүч чадал, ур чадвар, чадамжийг бий болгох үүргээ биелүүлснээр тэгш хамр</w:t>
      </w:r>
      <w:r w:rsidR="00162768" w:rsidRPr="005667C5">
        <w:rPr>
          <w:sz w:val="24"/>
          <w:szCs w:val="24"/>
          <w:lang w:val="mn-MN"/>
        </w:rPr>
        <w:t>агдан сурч</w:t>
      </w:r>
      <w:r w:rsidRPr="005667C5">
        <w:rPr>
          <w:sz w:val="24"/>
          <w:szCs w:val="24"/>
          <w:lang w:val="mn-MN"/>
        </w:rPr>
        <w:t xml:space="preserve"> боловсрох эрхийг эдлүүлж байна гэж </w:t>
      </w:r>
      <w:r w:rsidR="00477486" w:rsidRPr="005667C5">
        <w:rPr>
          <w:sz w:val="24"/>
          <w:szCs w:val="24"/>
          <w:lang w:val="mn-MN"/>
        </w:rPr>
        <w:t>үзвэл</w:t>
      </w:r>
      <w:r w:rsidRPr="005667C5">
        <w:rPr>
          <w:sz w:val="24"/>
          <w:szCs w:val="24"/>
          <w:lang w:val="mn-MN"/>
        </w:rPr>
        <w:t xml:space="preserve"> зохино. </w:t>
      </w:r>
    </w:p>
    <w:p w14:paraId="2D67CB67" w14:textId="56957BFE" w:rsidR="00F47180" w:rsidRPr="005667C5" w:rsidRDefault="00F47180" w:rsidP="005667C5">
      <w:pPr>
        <w:pStyle w:val="SingleTxtG"/>
        <w:spacing w:line="240" w:lineRule="auto"/>
        <w:rPr>
          <w:sz w:val="24"/>
          <w:szCs w:val="24"/>
          <w:lang w:val="mn-MN"/>
        </w:rPr>
      </w:pPr>
      <w:r w:rsidRPr="005667C5">
        <w:rPr>
          <w:sz w:val="24"/>
          <w:szCs w:val="24"/>
          <w:lang w:val="mn-MN"/>
        </w:rPr>
        <w:t>53.</w:t>
      </w:r>
      <w:r w:rsidRPr="005667C5">
        <w:rPr>
          <w:sz w:val="24"/>
          <w:szCs w:val="24"/>
          <w:lang w:val="mn-MN"/>
        </w:rPr>
        <w:tab/>
        <w:t>Тэгш хамран</w:t>
      </w:r>
      <w:r w:rsidR="00162768" w:rsidRPr="005667C5">
        <w:rPr>
          <w:sz w:val="24"/>
          <w:szCs w:val="24"/>
          <w:lang w:val="mn-MN"/>
        </w:rPr>
        <w:t xml:space="preserve"> сургах</w:t>
      </w:r>
      <w:r w:rsidRPr="005667C5">
        <w:rPr>
          <w:sz w:val="24"/>
          <w:szCs w:val="24"/>
          <w:lang w:val="mn-MN"/>
        </w:rPr>
        <w:t xml:space="preserve"> боловсролыг үр дүнтэй </w:t>
      </w:r>
      <w:r w:rsidR="00477486" w:rsidRPr="005667C5">
        <w:rPr>
          <w:sz w:val="24"/>
          <w:szCs w:val="24"/>
          <w:lang w:val="mn-MN"/>
        </w:rPr>
        <w:t>хэрэгжүүлэ</w:t>
      </w:r>
      <w:r w:rsidRPr="005667C5">
        <w:rPr>
          <w:sz w:val="24"/>
          <w:szCs w:val="24"/>
          <w:lang w:val="mn-MN"/>
        </w:rPr>
        <w:t xml:space="preserve">хийн тулд хөгжлийн бэрхшээлтэй хүмүүст бие даасан байдлыг </w:t>
      </w:r>
      <w:r w:rsidR="00477486" w:rsidRPr="005667C5">
        <w:rPr>
          <w:sz w:val="24"/>
          <w:szCs w:val="24"/>
          <w:lang w:val="mn-MN"/>
        </w:rPr>
        <w:t>хангах</w:t>
      </w:r>
      <w:r w:rsidRPr="005667C5">
        <w:rPr>
          <w:sz w:val="24"/>
          <w:szCs w:val="24"/>
          <w:lang w:val="mn-MN"/>
        </w:rPr>
        <w:t xml:space="preserve"> замаар хувийн хөдөлгөөнийг (20 дугаар зүйл)</w:t>
      </w:r>
      <w:r w:rsidR="00477486" w:rsidRPr="005667C5">
        <w:rPr>
          <w:sz w:val="24"/>
          <w:szCs w:val="24"/>
          <w:lang w:val="mn-MN"/>
        </w:rPr>
        <w:t xml:space="preserve"> </w:t>
      </w:r>
      <w:r w:rsidRPr="005667C5">
        <w:rPr>
          <w:sz w:val="24"/>
          <w:szCs w:val="24"/>
          <w:lang w:val="mn-MN"/>
        </w:rPr>
        <w:t xml:space="preserve">хангах ёстой. Боловсролын байгууллагад очих хүртээмжийг дэмжсэн тээврийн хэрэгсэл хүрэлцээгүй, хувийн туслахгүй тохиолдолд хөгжлийн бэрхшээлтэй хүмүүст, тэр дундаа </w:t>
      </w:r>
      <w:r w:rsidR="00477486" w:rsidRPr="005667C5">
        <w:rPr>
          <w:sz w:val="24"/>
          <w:szCs w:val="24"/>
          <w:lang w:val="mn-MN"/>
        </w:rPr>
        <w:t>хараагүй</w:t>
      </w:r>
      <w:r w:rsidRPr="005667C5">
        <w:rPr>
          <w:sz w:val="24"/>
          <w:szCs w:val="24"/>
          <w:lang w:val="mn-MN"/>
        </w:rPr>
        <w:t xml:space="preserve"> болон харааны бэрхшээлтэй хүмүүст тэдний хараат бус байдлыг </w:t>
      </w:r>
      <w:r w:rsidR="00477486" w:rsidRPr="005667C5">
        <w:rPr>
          <w:sz w:val="24"/>
          <w:szCs w:val="24"/>
          <w:lang w:val="mn-MN"/>
        </w:rPr>
        <w:t>хөхиүлэн дэмжих зорилгоор орон зай, баримжааны</w:t>
      </w:r>
      <w:r w:rsidRPr="005667C5">
        <w:rPr>
          <w:sz w:val="24"/>
          <w:szCs w:val="24"/>
          <w:lang w:val="mn-MN"/>
        </w:rPr>
        <w:t xml:space="preserve"> ур чадвар олгодог зохистой сургалтад хамруулах ёстой. Оролцогч улсууд хөгжлийн бэрхшээлтэй хүмүүст боломж</w:t>
      </w:r>
      <w:r w:rsidR="00477486" w:rsidRPr="005667C5">
        <w:rPr>
          <w:sz w:val="24"/>
          <w:szCs w:val="24"/>
          <w:lang w:val="mn-MN"/>
        </w:rPr>
        <w:t>ийн өртгөөр хөдөлгөөнийг дэмжих</w:t>
      </w:r>
      <w:r w:rsidR="00F01723" w:rsidRPr="005667C5">
        <w:rPr>
          <w:sz w:val="24"/>
          <w:szCs w:val="24"/>
          <w:lang w:val="mn-MN"/>
        </w:rPr>
        <w:t xml:space="preserve"> </w:t>
      </w:r>
      <w:r w:rsidR="00477486" w:rsidRPr="005667C5">
        <w:rPr>
          <w:sz w:val="24"/>
          <w:szCs w:val="24"/>
          <w:lang w:val="mn-MN"/>
        </w:rPr>
        <w:t>хэрэгсэл</w:t>
      </w:r>
      <w:r w:rsidRPr="005667C5">
        <w:rPr>
          <w:sz w:val="24"/>
          <w:szCs w:val="24"/>
          <w:lang w:val="mn-MN"/>
        </w:rPr>
        <w:t xml:space="preserve">, хэрэглэгдэхүүнийг олж авах боломжоор хангах ёстой. </w:t>
      </w:r>
    </w:p>
    <w:p w14:paraId="01F30B09" w14:textId="7760E375" w:rsidR="00F47180" w:rsidRPr="005667C5" w:rsidRDefault="00F47180" w:rsidP="005667C5">
      <w:pPr>
        <w:pStyle w:val="SingleTxtG"/>
        <w:spacing w:line="240" w:lineRule="auto"/>
        <w:rPr>
          <w:sz w:val="24"/>
          <w:szCs w:val="24"/>
          <w:lang w:val="mn-MN"/>
        </w:rPr>
      </w:pPr>
      <w:r w:rsidRPr="005667C5">
        <w:rPr>
          <w:sz w:val="24"/>
          <w:szCs w:val="24"/>
          <w:lang w:val="mn-MN"/>
        </w:rPr>
        <w:t>54.</w:t>
      </w:r>
      <w:r w:rsidRPr="005667C5">
        <w:rPr>
          <w:sz w:val="24"/>
          <w:szCs w:val="24"/>
          <w:lang w:val="mn-MN"/>
        </w:rPr>
        <w:tab/>
        <w:t xml:space="preserve">Хөгжлийн бэрхшээлтэй хүмүүс ямар нэгэн </w:t>
      </w:r>
      <w:r w:rsidR="00AD2B3B" w:rsidRPr="005667C5">
        <w:rPr>
          <w:sz w:val="24"/>
          <w:szCs w:val="24"/>
          <w:lang w:val="mn-MN"/>
        </w:rPr>
        <w:t>алагчлалгүйгээр</w:t>
      </w:r>
      <w:r w:rsidRPr="005667C5">
        <w:rPr>
          <w:sz w:val="24"/>
          <w:szCs w:val="24"/>
          <w:lang w:val="mn-MN"/>
        </w:rPr>
        <w:t xml:space="preserve"> аль болох эрүүл мэндийн дээд түвшний стандартаар хангуулах эрхээ (25 дугаар зүйл) эдлэх нь боловсролоос бүрэн дүүрэн үр шим хүртэх боломжтой салшгүй холбоотой. Эрүүл мэндийн үйлчилгээ эсвэл тохиромжтой эмчилгээ, халамж авах боломжгүй тохиолдолд боловсролын орчинд оролцох, үр дүнтэй суралцах чадварт сөргөөр нөлөөлнө. Оролцогч улсууд </w:t>
      </w:r>
      <w:proofErr w:type="spellStart"/>
      <w:r w:rsidRPr="005667C5">
        <w:rPr>
          <w:sz w:val="24"/>
          <w:szCs w:val="24"/>
          <w:lang w:val="mn-MN"/>
        </w:rPr>
        <w:t>жендэрийн</w:t>
      </w:r>
      <w:proofErr w:type="spellEnd"/>
      <w:r w:rsidRPr="005667C5">
        <w:rPr>
          <w:sz w:val="24"/>
          <w:szCs w:val="24"/>
          <w:lang w:val="mn-MN"/>
        </w:rPr>
        <w:t xml:space="preserve"> үүднээс тусгайлан анхаарч эрүүл мэнд, ариун цэвэр, шим тэжээлийн хөтөлбөрийг боловсролын үйлчилгээтэй уялдуулан батлах, эрүүл мэндтэй холбоотой аливаа хэрэгцээг тасра</w:t>
      </w:r>
      <w:r w:rsidR="0046278E" w:rsidRPr="005667C5">
        <w:rPr>
          <w:sz w:val="24"/>
          <w:szCs w:val="24"/>
          <w:lang w:val="mn-MN"/>
        </w:rPr>
        <w:t>лтгүй хянах</w:t>
      </w:r>
      <w:r w:rsidRPr="005667C5">
        <w:rPr>
          <w:sz w:val="24"/>
          <w:szCs w:val="24"/>
          <w:lang w:val="mn-MN"/>
        </w:rPr>
        <w:t xml:space="preserve"> шаардлагатай. Тогтмол байдлаар эмчийн үзлэг хийх, эрүүл мэндийн хяналт тавих, олон нийтийн түншлэлийг бий болгохын тулд дээрх хөтөлбөрийг түгээмэл загвар болон хүртээмжтэй байх зарчимд тулгуурлан </w:t>
      </w:r>
      <w:r w:rsidR="00AD2B3B" w:rsidRPr="005667C5">
        <w:rPr>
          <w:sz w:val="24"/>
          <w:szCs w:val="24"/>
          <w:lang w:val="mn-MN"/>
        </w:rPr>
        <w:t>боловсруулбал</w:t>
      </w:r>
      <w:r w:rsidRPr="005667C5">
        <w:rPr>
          <w:sz w:val="24"/>
          <w:szCs w:val="24"/>
          <w:lang w:val="mn-MN"/>
        </w:rPr>
        <w:t xml:space="preserve"> зохино. Хөгжлийн бэрхшээлтэй хүмүүст бусдын нэгэн адил шинжлэх ухааны нотолгоо, хүний эрхийн стандартад тулгуурласан, насны онцлогт тохируулсан, цогц шинжтэй, тэгш хамруулсан бэлгийн </w:t>
      </w:r>
      <w:r w:rsidR="0046278E" w:rsidRPr="005667C5">
        <w:rPr>
          <w:sz w:val="24"/>
          <w:szCs w:val="24"/>
          <w:lang w:val="mn-MN"/>
        </w:rPr>
        <w:t>цогц</w:t>
      </w:r>
      <w:r w:rsidRPr="005667C5">
        <w:rPr>
          <w:sz w:val="24"/>
          <w:szCs w:val="24"/>
          <w:lang w:val="mn-MN"/>
        </w:rPr>
        <w:t xml:space="preserve"> боловсролыг хүртээмжтэй байдлаар олгох ёстой. </w:t>
      </w:r>
    </w:p>
    <w:p w14:paraId="63FAF8DD" w14:textId="77777777" w:rsidR="00F47180" w:rsidRPr="005667C5" w:rsidRDefault="00F47180" w:rsidP="005667C5">
      <w:pPr>
        <w:pStyle w:val="SingleTxtG"/>
        <w:spacing w:line="240" w:lineRule="auto"/>
        <w:rPr>
          <w:sz w:val="24"/>
          <w:szCs w:val="24"/>
          <w:lang w:val="mn-MN"/>
        </w:rPr>
      </w:pPr>
      <w:r w:rsidRPr="005667C5">
        <w:rPr>
          <w:sz w:val="24"/>
          <w:szCs w:val="24"/>
          <w:lang w:val="mn-MN"/>
        </w:rPr>
        <w:t>55.</w:t>
      </w:r>
      <w:r w:rsidRPr="005667C5">
        <w:rPr>
          <w:sz w:val="24"/>
          <w:szCs w:val="24"/>
          <w:lang w:val="mn-MN"/>
        </w:rPr>
        <w:tab/>
        <w:t xml:space="preserve">Оролцогч улсууд </w:t>
      </w:r>
      <w:r w:rsidR="00D344E5" w:rsidRPr="005667C5">
        <w:rPr>
          <w:sz w:val="24"/>
          <w:szCs w:val="24"/>
          <w:lang w:val="mn-MN"/>
        </w:rPr>
        <w:t>эрүүл мэнд</w:t>
      </w:r>
      <w:r w:rsidRPr="005667C5">
        <w:rPr>
          <w:sz w:val="24"/>
          <w:szCs w:val="24"/>
          <w:lang w:val="mn-MN"/>
        </w:rPr>
        <w:t xml:space="preserve">-халамжийн, </w:t>
      </w:r>
      <w:r w:rsidR="00D344E5" w:rsidRPr="005667C5">
        <w:rPr>
          <w:sz w:val="24"/>
          <w:szCs w:val="24"/>
          <w:lang w:val="mn-MN"/>
        </w:rPr>
        <w:t>сэргэн засах, биеийн тамирын</w:t>
      </w:r>
      <w:r w:rsidRPr="005667C5">
        <w:rPr>
          <w:sz w:val="24"/>
          <w:szCs w:val="24"/>
          <w:lang w:val="mn-MN"/>
        </w:rPr>
        <w:t>, нийгмийн</w:t>
      </w:r>
      <w:r w:rsidR="00D344E5" w:rsidRPr="005667C5">
        <w:rPr>
          <w:sz w:val="24"/>
          <w:szCs w:val="24"/>
          <w:lang w:val="mn-MN"/>
        </w:rPr>
        <w:t xml:space="preserve"> ажил үйлчилгээ, зөвлөх болон</w:t>
      </w:r>
      <w:r w:rsidRPr="005667C5">
        <w:rPr>
          <w:sz w:val="24"/>
          <w:szCs w:val="24"/>
          <w:lang w:val="mn-MN"/>
        </w:rPr>
        <w:t xml:space="preserve"> бусад үйлчилгээг </w:t>
      </w:r>
      <w:r w:rsidR="00D344E5" w:rsidRPr="005667C5">
        <w:rPr>
          <w:sz w:val="24"/>
          <w:szCs w:val="24"/>
          <w:lang w:val="mn-MN"/>
        </w:rPr>
        <w:t>багтаасан</w:t>
      </w:r>
      <w:r w:rsidRPr="005667C5">
        <w:rPr>
          <w:sz w:val="24"/>
          <w:szCs w:val="24"/>
          <w:lang w:val="mn-MN"/>
        </w:rPr>
        <w:t xml:space="preserve"> боловсролын </w:t>
      </w:r>
      <w:proofErr w:type="spellStart"/>
      <w:r w:rsidRPr="005667C5">
        <w:rPr>
          <w:sz w:val="24"/>
          <w:szCs w:val="24"/>
          <w:lang w:val="mn-MN"/>
        </w:rPr>
        <w:t>тогтолцоон</w:t>
      </w:r>
      <w:proofErr w:type="spellEnd"/>
      <w:r w:rsidRPr="005667C5">
        <w:rPr>
          <w:sz w:val="24"/>
          <w:szCs w:val="24"/>
          <w:lang w:val="mn-MN"/>
        </w:rPr>
        <w:t xml:space="preserve"> дахь нийгэмшүүлэх, нөхөн сэргээх үйлчилгээг үзүүлэх (26 дугаар зүйл) үр дүнтэй арга хэмжээ авах ёстой. </w:t>
      </w:r>
      <w:r w:rsidR="00D344E5" w:rsidRPr="005667C5">
        <w:rPr>
          <w:sz w:val="24"/>
          <w:szCs w:val="24"/>
          <w:lang w:val="mn-MN"/>
        </w:rPr>
        <w:t>Эдгээр үйлчилгээг с</w:t>
      </w:r>
      <w:r w:rsidRPr="005667C5">
        <w:rPr>
          <w:sz w:val="24"/>
          <w:szCs w:val="24"/>
          <w:lang w:val="mn-MN"/>
        </w:rPr>
        <w:t xml:space="preserve">урагчийн </w:t>
      </w:r>
      <w:r w:rsidR="00D344E5" w:rsidRPr="005667C5">
        <w:rPr>
          <w:sz w:val="24"/>
          <w:szCs w:val="24"/>
          <w:lang w:val="mn-MN"/>
        </w:rPr>
        <w:t>давуу талыг илрүүлэх зорилготой</w:t>
      </w:r>
      <w:r w:rsidRPr="005667C5">
        <w:rPr>
          <w:sz w:val="24"/>
          <w:szCs w:val="24"/>
          <w:lang w:val="mn-MN"/>
        </w:rPr>
        <w:t xml:space="preserve"> олон салбарын </w:t>
      </w:r>
      <w:r w:rsidR="00D344E5" w:rsidRPr="005667C5">
        <w:rPr>
          <w:sz w:val="24"/>
          <w:szCs w:val="24"/>
          <w:lang w:val="mn-MN"/>
        </w:rPr>
        <w:t xml:space="preserve">нэгдсэн </w:t>
      </w:r>
      <w:r w:rsidRPr="005667C5">
        <w:rPr>
          <w:sz w:val="24"/>
          <w:szCs w:val="24"/>
          <w:lang w:val="mn-MN"/>
        </w:rPr>
        <w:t xml:space="preserve">үнэлгээнд тулгуурлан аль болох эрт </w:t>
      </w:r>
      <w:r w:rsidR="00D344E5" w:rsidRPr="005667C5">
        <w:rPr>
          <w:sz w:val="24"/>
          <w:szCs w:val="24"/>
          <w:lang w:val="mn-MN"/>
        </w:rPr>
        <w:t>наснаас</w:t>
      </w:r>
      <w:r w:rsidRPr="005667C5">
        <w:rPr>
          <w:sz w:val="24"/>
          <w:szCs w:val="24"/>
          <w:lang w:val="mn-MN"/>
        </w:rPr>
        <w:t xml:space="preserve"> </w:t>
      </w:r>
      <w:r w:rsidR="00D344E5" w:rsidRPr="005667C5">
        <w:rPr>
          <w:sz w:val="24"/>
          <w:szCs w:val="24"/>
          <w:lang w:val="mn-MN"/>
        </w:rPr>
        <w:t xml:space="preserve">эхлүүлэх нь зүйтэй ба </w:t>
      </w:r>
      <w:r w:rsidRPr="005667C5">
        <w:rPr>
          <w:sz w:val="24"/>
          <w:szCs w:val="24"/>
          <w:lang w:val="mn-MN"/>
        </w:rPr>
        <w:t xml:space="preserve">хамгийн дээд түвшинд хараат бус, бие даасан байдлыг </w:t>
      </w:r>
      <w:r w:rsidR="00373455" w:rsidRPr="005667C5">
        <w:rPr>
          <w:sz w:val="24"/>
          <w:szCs w:val="24"/>
          <w:lang w:val="mn-MN"/>
        </w:rPr>
        <w:t xml:space="preserve">нь </w:t>
      </w:r>
      <w:r w:rsidRPr="005667C5">
        <w:rPr>
          <w:sz w:val="24"/>
          <w:szCs w:val="24"/>
          <w:lang w:val="mn-MN"/>
        </w:rPr>
        <w:t>хангах, хүний эрхэм чанарыг хүндэтгэх, бие махбодын, сэтгэцийн, нийгмийн, мэргэжлийн ур чадвар</w:t>
      </w:r>
      <w:r w:rsidR="00D344E5" w:rsidRPr="005667C5">
        <w:rPr>
          <w:sz w:val="24"/>
          <w:szCs w:val="24"/>
          <w:lang w:val="mn-MN"/>
        </w:rPr>
        <w:t>ыг нь</w:t>
      </w:r>
      <w:r w:rsidRPr="005667C5">
        <w:rPr>
          <w:sz w:val="24"/>
          <w:szCs w:val="24"/>
          <w:lang w:val="mn-MN"/>
        </w:rPr>
        <w:t xml:space="preserve"> бүрэн дүүрэн</w:t>
      </w:r>
      <w:r w:rsidR="00373455" w:rsidRPr="005667C5">
        <w:rPr>
          <w:sz w:val="24"/>
          <w:szCs w:val="24"/>
          <w:lang w:val="mn-MN"/>
        </w:rPr>
        <w:t xml:space="preserve"> хөгжүүлэх,</w:t>
      </w:r>
      <w:r w:rsidRPr="005667C5">
        <w:rPr>
          <w:sz w:val="24"/>
          <w:szCs w:val="24"/>
          <w:lang w:val="mn-MN"/>
        </w:rPr>
        <w:t xml:space="preserve"> амьдр</w:t>
      </w:r>
      <w:r w:rsidR="00D344E5" w:rsidRPr="005667C5">
        <w:rPr>
          <w:sz w:val="24"/>
          <w:szCs w:val="24"/>
          <w:lang w:val="mn-MN"/>
        </w:rPr>
        <w:t>алын бүх хүрээнд</w:t>
      </w:r>
      <w:r w:rsidRPr="005667C5">
        <w:rPr>
          <w:sz w:val="24"/>
          <w:szCs w:val="24"/>
          <w:lang w:val="mn-MN"/>
        </w:rPr>
        <w:t xml:space="preserve"> тэгш хамруулах, оролцуулах</w:t>
      </w:r>
      <w:r w:rsidR="00D344E5" w:rsidRPr="005667C5">
        <w:rPr>
          <w:sz w:val="24"/>
          <w:szCs w:val="24"/>
          <w:lang w:val="mn-MN"/>
        </w:rPr>
        <w:t xml:space="preserve">ад </w:t>
      </w:r>
      <w:r w:rsidR="00373455" w:rsidRPr="005667C5">
        <w:rPr>
          <w:sz w:val="24"/>
          <w:szCs w:val="24"/>
          <w:lang w:val="mn-MN"/>
        </w:rPr>
        <w:t>дэмжлэг үзүүлэх зорилготой</w:t>
      </w:r>
      <w:r w:rsidR="00D344E5" w:rsidRPr="005667C5">
        <w:rPr>
          <w:sz w:val="24"/>
          <w:szCs w:val="24"/>
          <w:lang w:val="mn-MN"/>
        </w:rPr>
        <w:t xml:space="preserve"> байх</w:t>
      </w:r>
      <w:r w:rsidRPr="005667C5">
        <w:rPr>
          <w:sz w:val="24"/>
          <w:szCs w:val="24"/>
          <w:lang w:val="mn-MN"/>
        </w:rPr>
        <w:t xml:space="preserve"> ёстой. Хороо нь эрт илрүүлэхэд анхаардаг, үе тэнгийн дэмжлэгийг урамшуулдаг хамт олонд тү</w:t>
      </w:r>
      <w:r w:rsidR="00373455" w:rsidRPr="005667C5">
        <w:rPr>
          <w:sz w:val="24"/>
          <w:szCs w:val="24"/>
          <w:lang w:val="mn-MN"/>
        </w:rPr>
        <w:t>шиглэн нөхөн сэргээх үйл явцыг</w:t>
      </w:r>
      <w:r w:rsidRPr="005667C5">
        <w:rPr>
          <w:sz w:val="24"/>
          <w:szCs w:val="24"/>
          <w:lang w:val="mn-MN"/>
        </w:rPr>
        <w:t xml:space="preserve"> дэмжих нь чухал ач холбогдолтойг онцолж байна. </w:t>
      </w:r>
    </w:p>
    <w:p w14:paraId="2E2A10A7" w14:textId="471EC8C7" w:rsidR="00F47180" w:rsidRPr="005667C5" w:rsidRDefault="00F47180" w:rsidP="005667C5">
      <w:pPr>
        <w:pStyle w:val="SingleTxtG"/>
        <w:spacing w:line="240" w:lineRule="auto"/>
        <w:rPr>
          <w:sz w:val="24"/>
          <w:szCs w:val="24"/>
          <w:lang w:val="mn-MN"/>
        </w:rPr>
      </w:pPr>
      <w:r w:rsidRPr="005667C5">
        <w:rPr>
          <w:sz w:val="24"/>
          <w:szCs w:val="24"/>
          <w:lang w:val="mn-MN"/>
        </w:rPr>
        <w:t>56.</w:t>
      </w:r>
      <w:r w:rsidRPr="005667C5">
        <w:rPr>
          <w:sz w:val="24"/>
          <w:szCs w:val="24"/>
          <w:lang w:val="mn-MN"/>
        </w:rPr>
        <w:tab/>
        <w:t>Чанартай тэгш хамр</w:t>
      </w:r>
      <w:r w:rsidR="00162768" w:rsidRPr="005667C5">
        <w:rPr>
          <w:sz w:val="24"/>
          <w:szCs w:val="24"/>
          <w:lang w:val="mn-MN"/>
        </w:rPr>
        <w:t>ан сургах</w:t>
      </w:r>
      <w:r w:rsidRPr="005667C5">
        <w:rPr>
          <w:sz w:val="24"/>
          <w:szCs w:val="24"/>
          <w:lang w:val="mn-MN"/>
        </w:rPr>
        <w:t xml:space="preserve"> боловсрол нь нээлттэй хөдөлмөрийн зах зээлд болон нээлттэй, тэгш хамруулсан, хүртээмжтэй хөдөлмөрлөх орчинд оролцоход шаардлагатай мэдлэг, ур чадвар, өөртөө итгэх итгэлийг олж авах замаар хөдөлмөрлөх амьдралд (27 дугаар зүйл) хөгжлийн бэрхшээлтэй хүмүүсийг бэлтгэх ёстой. </w:t>
      </w:r>
    </w:p>
    <w:p w14:paraId="1ECDA366" w14:textId="223CE4CA" w:rsidR="00F47180" w:rsidRPr="005667C5" w:rsidRDefault="00F47180" w:rsidP="005667C5">
      <w:pPr>
        <w:pStyle w:val="SingleTxtG"/>
        <w:spacing w:line="240" w:lineRule="auto"/>
        <w:rPr>
          <w:rFonts w:eastAsia="Times New Roman"/>
          <w:sz w:val="24"/>
          <w:szCs w:val="24"/>
          <w:lang w:val="mn-MN"/>
        </w:rPr>
      </w:pPr>
      <w:r w:rsidRPr="005667C5">
        <w:rPr>
          <w:rFonts w:eastAsia="Times New Roman"/>
          <w:sz w:val="24"/>
          <w:szCs w:val="24"/>
          <w:lang w:val="mn-MN"/>
        </w:rPr>
        <w:t>57.</w:t>
      </w:r>
      <w:r w:rsidRPr="005667C5">
        <w:rPr>
          <w:rFonts w:eastAsia="Times New Roman"/>
          <w:sz w:val="24"/>
          <w:szCs w:val="24"/>
          <w:lang w:val="mn-MN"/>
        </w:rPr>
        <w:tab/>
      </w:r>
      <w:r w:rsidR="00373455" w:rsidRPr="005667C5">
        <w:rPr>
          <w:sz w:val="24"/>
          <w:szCs w:val="24"/>
          <w:lang w:val="mn-MN"/>
        </w:rPr>
        <w:t>Тэгш хамр</w:t>
      </w:r>
      <w:r w:rsidR="00162768" w:rsidRPr="005667C5">
        <w:rPr>
          <w:sz w:val="24"/>
          <w:szCs w:val="24"/>
          <w:lang w:val="mn-MN"/>
        </w:rPr>
        <w:t xml:space="preserve">агдан сурч </w:t>
      </w:r>
      <w:r w:rsidR="00373455" w:rsidRPr="005667C5">
        <w:rPr>
          <w:sz w:val="24"/>
          <w:szCs w:val="24"/>
          <w:lang w:val="mn-MN"/>
        </w:rPr>
        <w:t>боловсрох эрхийг хэрэгжүүлснээр у</w:t>
      </w:r>
      <w:r w:rsidRPr="005667C5">
        <w:rPr>
          <w:sz w:val="24"/>
          <w:szCs w:val="24"/>
          <w:lang w:val="mn-MN"/>
        </w:rPr>
        <w:t xml:space="preserve">лс төрийн болон нийтийн амьдралд бүрэн дүүрэн оролцох явдлыг </w:t>
      </w:r>
      <w:r w:rsidR="00373455" w:rsidRPr="005667C5">
        <w:rPr>
          <w:sz w:val="24"/>
          <w:szCs w:val="24"/>
          <w:lang w:val="mn-MN"/>
        </w:rPr>
        <w:t>улам нэмэгдүүлэх</w:t>
      </w:r>
      <w:r w:rsidRPr="005667C5">
        <w:rPr>
          <w:sz w:val="24"/>
          <w:szCs w:val="24"/>
          <w:lang w:val="mn-MN"/>
        </w:rPr>
        <w:t xml:space="preserve"> болно. Бүх суралцагчдад зориулсан сургалтын хөтөлбөр нь ир</w:t>
      </w:r>
      <w:r w:rsidR="00373455" w:rsidRPr="005667C5">
        <w:rPr>
          <w:sz w:val="24"/>
          <w:szCs w:val="24"/>
          <w:lang w:val="mn-MN"/>
        </w:rPr>
        <w:t>гэншлийн тухай сэдэв, улс төр, нийгмийн</w:t>
      </w:r>
      <w:r w:rsidRPr="005667C5">
        <w:rPr>
          <w:sz w:val="24"/>
          <w:szCs w:val="24"/>
          <w:lang w:val="mn-MN"/>
        </w:rPr>
        <w:t xml:space="preserve"> үйл явцад оролцох тулгуур үндэс болсон өөрийгөө төлөөлөх</w:t>
      </w:r>
      <w:r w:rsidR="00373455" w:rsidRPr="005667C5">
        <w:rPr>
          <w:sz w:val="24"/>
          <w:szCs w:val="24"/>
          <w:lang w:val="mn-MN"/>
        </w:rPr>
        <w:t>, өөрийн төлөө нөлөөллийн ажил хийх</w:t>
      </w:r>
      <w:r w:rsidRPr="005667C5">
        <w:rPr>
          <w:sz w:val="24"/>
          <w:szCs w:val="24"/>
          <w:lang w:val="mn-MN"/>
        </w:rPr>
        <w:t xml:space="preserve"> чадварыг багтаах ёстой. Нийтийн үйл хэрэг гэдэгт оюутны зөвлөл зэрэг суралцагчдын байгууллага байгуулах, оролцохыг хэлэх ба Оролцогч улсууд хөгжлийн бэрхшээлтэй хүмүүсийн сонгосон харилцаа холбоо, хэлээр дамжуулан тухайн суралцагчдын байгууллагыг байгуулах, элсэх, үр дүнтэй, бүрэн дүүрэн оролцох таатай орчныг </w:t>
      </w:r>
      <w:r w:rsidRPr="005667C5">
        <w:rPr>
          <w:rFonts w:eastAsia="Times New Roman"/>
          <w:sz w:val="24"/>
          <w:szCs w:val="24"/>
          <w:lang w:val="mn-MN"/>
        </w:rPr>
        <w:t>(29</w:t>
      </w:r>
      <w:r w:rsidRPr="005667C5">
        <w:rPr>
          <w:sz w:val="24"/>
          <w:szCs w:val="24"/>
          <w:lang w:val="mn-MN"/>
        </w:rPr>
        <w:t xml:space="preserve"> дүгээр зүйл</w:t>
      </w:r>
      <w:r w:rsidRPr="005667C5">
        <w:rPr>
          <w:rFonts w:eastAsia="Times New Roman"/>
          <w:sz w:val="24"/>
          <w:szCs w:val="24"/>
          <w:lang w:val="mn-MN"/>
        </w:rPr>
        <w:t>)</w:t>
      </w:r>
      <w:r w:rsidR="00373455" w:rsidRPr="005667C5">
        <w:rPr>
          <w:rFonts w:eastAsia="Times New Roman"/>
          <w:sz w:val="24"/>
          <w:szCs w:val="24"/>
          <w:lang w:val="mn-MN"/>
        </w:rPr>
        <w:t xml:space="preserve"> </w:t>
      </w:r>
      <w:r w:rsidRPr="005667C5">
        <w:rPr>
          <w:sz w:val="24"/>
          <w:szCs w:val="24"/>
          <w:lang w:val="mn-MN"/>
        </w:rPr>
        <w:t xml:space="preserve">хөхиүлэн дэмжвэл зохино. </w:t>
      </w:r>
    </w:p>
    <w:p w14:paraId="52023388" w14:textId="77777777" w:rsidR="00F47180" w:rsidRPr="005667C5" w:rsidRDefault="00F47180" w:rsidP="005667C5">
      <w:pPr>
        <w:pStyle w:val="SingleTxtG"/>
        <w:spacing w:line="240" w:lineRule="auto"/>
        <w:rPr>
          <w:sz w:val="24"/>
          <w:szCs w:val="24"/>
          <w:lang w:val="mn-MN"/>
        </w:rPr>
      </w:pPr>
      <w:r w:rsidRPr="005667C5">
        <w:rPr>
          <w:sz w:val="24"/>
          <w:szCs w:val="24"/>
          <w:lang w:val="mn-MN"/>
        </w:rPr>
        <w:t>58.</w:t>
      </w:r>
      <w:r w:rsidRPr="005667C5">
        <w:rPr>
          <w:sz w:val="24"/>
          <w:szCs w:val="24"/>
          <w:lang w:val="mn-MN"/>
        </w:rPr>
        <w:tab/>
        <w:t xml:space="preserve">Оролцогч улсууд боловсролын бусад орчинд, мөн боловсролын тогтолцоонд болон хичээлээс гадуурх үйл ажиллагаанд бусдын нэгэн адил </w:t>
      </w:r>
      <w:r w:rsidR="00373455" w:rsidRPr="005667C5">
        <w:rPr>
          <w:sz w:val="24"/>
          <w:szCs w:val="24"/>
          <w:lang w:val="mn-MN"/>
        </w:rPr>
        <w:t>оролцох, тухайлбал, тоглож</w:t>
      </w:r>
      <w:r w:rsidRPr="005667C5">
        <w:rPr>
          <w:sz w:val="24"/>
          <w:szCs w:val="24"/>
          <w:lang w:val="mn-MN"/>
        </w:rPr>
        <w:t xml:space="preserve"> наадах, спортоор хичээллэхэд хөгжлийн бэрхшээлтэй хүмүүст тулгарах саад тотгорыг арилгах, тэдэнд зориулсан тэгш хамруулах боломжийг хүртээмжтэй, хүрэлцээтэй байхуйцаар (30 дугаар зүйл) хөхиүлэн дэмжих ёстой.</w:t>
      </w:r>
      <w:r w:rsidRPr="005667C5">
        <w:rPr>
          <w:rStyle w:val="FootnoteReference"/>
          <w:sz w:val="24"/>
          <w:szCs w:val="24"/>
        </w:rPr>
        <w:footnoteReference w:id="22"/>
      </w:r>
      <w:r w:rsidRPr="005667C5">
        <w:rPr>
          <w:sz w:val="24"/>
          <w:szCs w:val="24"/>
          <w:lang w:val="mn-MN"/>
        </w:rPr>
        <w:t xml:space="preserve"> Дан ганц өөрийн тусын тулд төдийгүй нийгмээ улам баялаг болгох үүднээс хөгжлийн бэрхшээлтэй хүмүүсийн соёлын амьдралд оролцох, өөрийн бүтээлч, урлагийн, оюуны чадавхаа хөгжүүлэх, сайжруулах боломжийг баталгаажуулсан боловсролын орчныг бий болгохоор зохистой арга хэмжээг авах ёстой. Тус арга хэмжээнд дохионы хэл, дүлий хүмүүсийн соёлыг зэргийг багтаан хөгжлийн бэрхшээлтэй хүмүүсийн соёлын болон хэлний онцлох шинжийг хүлээн зөвшөөрүүлэх эрхийг баталгаажуулах ёстой. </w:t>
      </w:r>
    </w:p>
    <w:p w14:paraId="397FBA14" w14:textId="77777777" w:rsidR="00F47180" w:rsidRPr="005667C5" w:rsidRDefault="00F47180" w:rsidP="005667C5">
      <w:pPr>
        <w:pStyle w:val="HChG"/>
        <w:spacing w:before="0" w:after="120" w:line="240" w:lineRule="auto"/>
        <w:rPr>
          <w:sz w:val="24"/>
          <w:szCs w:val="24"/>
          <w:lang w:val="mn-MN"/>
        </w:rPr>
      </w:pPr>
      <w:bookmarkStart w:id="9" w:name="_Toc453937733"/>
      <w:r w:rsidRPr="005667C5">
        <w:rPr>
          <w:sz w:val="24"/>
          <w:szCs w:val="24"/>
          <w:lang w:val="mn-MN"/>
        </w:rPr>
        <w:tab/>
        <w:t>V.</w:t>
      </w:r>
      <w:r w:rsidRPr="005667C5">
        <w:rPr>
          <w:sz w:val="24"/>
          <w:szCs w:val="24"/>
          <w:lang w:val="mn-MN"/>
        </w:rPr>
        <w:tab/>
        <w:t>Үндэсний түвшинд хэрэгжүүлэх</w:t>
      </w:r>
      <w:bookmarkEnd w:id="9"/>
    </w:p>
    <w:p w14:paraId="74126AA7" w14:textId="4422FFCE" w:rsidR="00F47180" w:rsidRPr="005667C5" w:rsidRDefault="00F47180" w:rsidP="005667C5">
      <w:pPr>
        <w:pStyle w:val="SingleTxtG"/>
        <w:spacing w:line="240" w:lineRule="auto"/>
        <w:rPr>
          <w:sz w:val="24"/>
          <w:szCs w:val="24"/>
          <w:lang w:val="mn-MN"/>
        </w:rPr>
      </w:pPr>
      <w:r w:rsidRPr="005667C5">
        <w:rPr>
          <w:sz w:val="24"/>
          <w:szCs w:val="24"/>
          <w:lang w:val="mn-MN"/>
        </w:rPr>
        <w:t>59.</w:t>
      </w:r>
      <w:r w:rsidRPr="005667C5">
        <w:rPr>
          <w:sz w:val="24"/>
          <w:szCs w:val="24"/>
          <w:lang w:val="mn-MN"/>
        </w:rPr>
        <w:tab/>
        <w:t>Хороо Оролцогч улсуудын зүгээс 24 дүгээр зүйлийг хэрэгжүүлэхэд цөөнгүй бэрхшээлтэй тулгарч байгааг тогтоосон билээ. Хөгжлийн бэрхшээлтэй бүх хүнд зориулсан тэгш хамр</w:t>
      </w:r>
      <w:r w:rsidR="00162768" w:rsidRPr="005667C5">
        <w:rPr>
          <w:sz w:val="24"/>
          <w:szCs w:val="24"/>
          <w:lang w:val="mn-MN"/>
        </w:rPr>
        <w:t>ан сургах</w:t>
      </w:r>
      <w:r w:rsidRPr="005667C5">
        <w:rPr>
          <w:sz w:val="24"/>
          <w:szCs w:val="24"/>
          <w:lang w:val="mn-MN"/>
        </w:rPr>
        <w:t xml:space="preserve"> боловсролын тогтолцоог бий болгох, </w:t>
      </w:r>
      <w:r w:rsidR="00E5485A" w:rsidRPr="005667C5">
        <w:rPr>
          <w:sz w:val="24"/>
          <w:szCs w:val="24"/>
          <w:lang w:val="mn-MN"/>
        </w:rPr>
        <w:t>хөгжүүлэхийн</w:t>
      </w:r>
      <w:r w:rsidRPr="005667C5">
        <w:rPr>
          <w:sz w:val="24"/>
          <w:szCs w:val="24"/>
          <w:lang w:val="mn-MN"/>
        </w:rPr>
        <w:t xml:space="preserve"> тулд үндэсний түвшинд дор дурдсан арга хэмжээг авбал зохино. </w:t>
      </w:r>
    </w:p>
    <w:p w14:paraId="01927D43" w14:textId="51C66D17" w:rsidR="00F47180" w:rsidRPr="005667C5" w:rsidRDefault="00F47180" w:rsidP="005667C5">
      <w:pPr>
        <w:pStyle w:val="SingleTxtG"/>
        <w:spacing w:line="240" w:lineRule="auto"/>
        <w:rPr>
          <w:sz w:val="24"/>
          <w:szCs w:val="24"/>
          <w:lang w:val="mn-MN"/>
        </w:rPr>
      </w:pPr>
      <w:r w:rsidRPr="005667C5">
        <w:rPr>
          <w:sz w:val="24"/>
          <w:szCs w:val="24"/>
          <w:lang w:val="mn-MN"/>
        </w:rPr>
        <w:t>60.</w:t>
      </w:r>
      <w:r w:rsidRPr="005667C5">
        <w:rPr>
          <w:sz w:val="24"/>
          <w:szCs w:val="24"/>
          <w:lang w:val="mn-MN"/>
        </w:rPr>
        <w:tab/>
        <w:t>Хөгжлийн бэрхшээлтэй хүмүүст төдийгүй бус</w:t>
      </w:r>
      <w:r w:rsidR="00E5485A" w:rsidRPr="005667C5">
        <w:rPr>
          <w:sz w:val="24"/>
          <w:szCs w:val="24"/>
          <w:lang w:val="mn-MN"/>
        </w:rPr>
        <w:t>ад бүх хүмүүст</w:t>
      </w:r>
      <w:r w:rsidRPr="005667C5">
        <w:rPr>
          <w:sz w:val="24"/>
          <w:szCs w:val="24"/>
          <w:lang w:val="mn-MN"/>
        </w:rPr>
        <w:t xml:space="preserve"> бүх түвшний боловсрол олгох нь боловсролын яамны хариуцах үүрэг </w:t>
      </w:r>
      <w:r w:rsidR="00E5485A" w:rsidRPr="005667C5">
        <w:rPr>
          <w:sz w:val="24"/>
          <w:szCs w:val="24"/>
          <w:lang w:val="mn-MN"/>
        </w:rPr>
        <w:t xml:space="preserve">хариуцлага </w:t>
      </w:r>
      <w:r w:rsidRPr="005667C5">
        <w:rPr>
          <w:sz w:val="24"/>
          <w:szCs w:val="24"/>
          <w:lang w:val="mn-MN"/>
        </w:rPr>
        <w:t xml:space="preserve">байх ёстой. Цөөнгүй улсад хөгжлийн бэрхшээлтэй хүний боловсролыг нийгэм хамгааллын эсвэл эрүүл мэндийн яам хариуцахаар тодорхойлсноороо тэднийг улам гадуурхаж, үүний дүнд боловсролтой холбоотой хууль тогтоомж, бодлого, төлөвлөгөө боловсруулах, нөөц бүрдүүлэхдээ анхаарч тусгахгүй байх, хөгжлийн бэрхшээлтэй хүмүүсийн боловсролд </w:t>
      </w:r>
      <w:r w:rsidR="00E5485A" w:rsidRPr="005667C5">
        <w:rPr>
          <w:sz w:val="24"/>
          <w:szCs w:val="24"/>
          <w:lang w:val="mn-MN"/>
        </w:rPr>
        <w:t>зарцуулах</w:t>
      </w:r>
      <w:r w:rsidRPr="005667C5">
        <w:rPr>
          <w:sz w:val="24"/>
          <w:szCs w:val="24"/>
          <w:lang w:val="mn-MN"/>
        </w:rPr>
        <w:t xml:space="preserve"> нэг хүнд ногдох хэмжээг маш багаар тогтоох, тэгш хамран</w:t>
      </w:r>
      <w:r w:rsidR="00162768" w:rsidRPr="005667C5">
        <w:rPr>
          <w:sz w:val="24"/>
          <w:szCs w:val="24"/>
          <w:lang w:val="mn-MN"/>
        </w:rPr>
        <w:t xml:space="preserve"> сургах</w:t>
      </w:r>
      <w:r w:rsidRPr="005667C5">
        <w:rPr>
          <w:sz w:val="24"/>
          <w:szCs w:val="24"/>
          <w:lang w:val="mn-MN"/>
        </w:rPr>
        <w:t xml:space="preserve"> боловсролыг дэмжихүйц салбар хоорондын, уялдаа холбоотой бүтэцгүй байх, шинээр элссэн, улирсан, ахисан тухай нарийвчилсан мэдээлэл цуглуулах</w:t>
      </w:r>
      <w:r w:rsidR="00E5485A" w:rsidRPr="005667C5">
        <w:rPr>
          <w:sz w:val="24"/>
          <w:szCs w:val="24"/>
          <w:lang w:val="mn-MN"/>
        </w:rPr>
        <w:t>гүй</w:t>
      </w:r>
      <w:r w:rsidRPr="005667C5">
        <w:rPr>
          <w:sz w:val="24"/>
          <w:szCs w:val="24"/>
          <w:lang w:val="mn-MN"/>
        </w:rPr>
        <w:t>, мөн тэгш хамруулсан багшийн</w:t>
      </w:r>
      <w:r w:rsidR="00E5485A" w:rsidRPr="005667C5">
        <w:rPr>
          <w:sz w:val="24"/>
          <w:szCs w:val="24"/>
          <w:lang w:val="mn-MN"/>
        </w:rPr>
        <w:t xml:space="preserve"> боловсролыг хөгжүүлэхгүй орхигдуулж</w:t>
      </w:r>
      <w:r w:rsidRPr="005667C5">
        <w:rPr>
          <w:sz w:val="24"/>
          <w:szCs w:val="24"/>
          <w:lang w:val="mn-MN"/>
        </w:rPr>
        <w:t xml:space="preserve"> байна. Оролцогч улсууд хөгжлийн бэрхшээлтэй суралцагчдын боловсролыг боловсролын яамны </w:t>
      </w:r>
      <w:r w:rsidR="00F37956" w:rsidRPr="005667C5">
        <w:rPr>
          <w:sz w:val="24"/>
          <w:szCs w:val="24"/>
          <w:lang w:val="mn-MN"/>
        </w:rPr>
        <w:t>бүрэн эрхэ</w:t>
      </w:r>
      <w:r w:rsidR="00E5485A" w:rsidRPr="005667C5">
        <w:rPr>
          <w:sz w:val="24"/>
          <w:szCs w:val="24"/>
          <w:lang w:val="mn-MN"/>
        </w:rPr>
        <w:t>д</w:t>
      </w:r>
      <w:r w:rsidRPr="005667C5">
        <w:rPr>
          <w:sz w:val="24"/>
          <w:szCs w:val="24"/>
          <w:lang w:val="mn-MN"/>
        </w:rPr>
        <w:t xml:space="preserve"> </w:t>
      </w:r>
      <w:r w:rsidR="00F37956" w:rsidRPr="005667C5">
        <w:rPr>
          <w:sz w:val="24"/>
          <w:szCs w:val="24"/>
          <w:lang w:val="mn-MN"/>
        </w:rPr>
        <w:t>шууд хамаар</w:t>
      </w:r>
      <w:r w:rsidRPr="005667C5">
        <w:rPr>
          <w:sz w:val="24"/>
          <w:szCs w:val="24"/>
          <w:lang w:val="mn-MN"/>
        </w:rPr>
        <w:t xml:space="preserve">уулах арга хэмжээг даруй авах ёстой. </w:t>
      </w:r>
    </w:p>
    <w:p w14:paraId="6BDC18BA" w14:textId="3A22065C" w:rsidR="00F47180" w:rsidRPr="005667C5" w:rsidRDefault="00F47180" w:rsidP="005667C5">
      <w:pPr>
        <w:pStyle w:val="SingleTxtG"/>
        <w:spacing w:line="240" w:lineRule="auto"/>
        <w:rPr>
          <w:rFonts w:eastAsia="Times New Roman"/>
          <w:sz w:val="24"/>
          <w:szCs w:val="24"/>
          <w:lang w:val="mn-MN"/>
        </w:rPr>
      </w:pPr>
      <w:r w:rsidRPr="005667C5">
        <w:rPr>
          <w:sz w:val="24"/>
          <w:szCs w:val="24"/>
          <w:lang w:val="mn-MN"/>
        </w:rPr>
        <w:t>61.</w:t>
      </w:r>
      <w:r w:rsidRPr="005667C5">
        <w:rPr>
          <w:sz w:val="24"/>
          <w:szCs w:val="24"/>
          <w:lang w:val="mn-MN"/>
        </w:rPr>
        <w:tab/>
        <w:t>Оролцогч улсууд Засгийн газраар дамжуулан тэгш хамруулан боловсрол олгохын тулд цогц, салбар хоорондын шинжтэй хичээл зүтгэл гаргахаа баталгаажуулах ёстой. Конвенцын үндэслэл бүхий зүйл заалтын дагуу хариуцлага хүлээсэн холбогдох бүх яам, комисс тэгш хамран</w:t>
      </w:r>
      <w:r w:rsidR="00162768" w:rsidRPr="005667C5">
        <w:rPr>
          <w:sz w:val="24"/>
          <w:szCs w:val="24"/>
          <w:lang w:val="mn-MN"/>
        </w:rPr>
        <w:t xml:space="preserve"> сургах</w:t>
      </w:r>
      <w:r w:rsidRPr="005667C5">
        <w:rPr>
          <w:sz w:val="24"/>
          <w:szCs w:val="24"/>
          <w:lang w:val="mn-MN"/>
        </w:rPr>
        <w:t xml:space="preserve"> боловсролын тогтолцооны утга учрын талаарх ойлголтоо нэгтгэж, хамтаараа хэрэгжүүлэх төлөвлөгөөг биелүүлэхийн тулд нэгдмэл байдлаар хандаж, цугтаа ажиллахаар хичээн зүтгэх ёстой. Үүрэг хүлээсэн бүх яамны </w:t>
      </w:r>
      <w:r w:rsidR="00F37956" w:rsidRPr="005667C5">
        <w:rPr>
          <w:sz w:val="24"/>
          <w:szCs w:val="24"/>
          <w:lang w:val="mn-MN"/>
        </w:rPr>
        <w:t xml:space="preserve">хариуцлагын арга хэмжээнд мөн туссан байх </w:t>
      </w:r>
      <w:r w:rsidRPr="005667C5">
        <w:rPr>
          <w:sz w:val="24"/>
          <w:szCs w:val="24"/>
          <w:lang w:val="mn-MN"/>
        </w:rPr>
        <w:t>ёстой. Үйлчилгээ үзүүлэгч, хөгжлийн бэрхшээлтэй хүмүүсийг төлөөлсөн байгууллага, хэвлэл мэдээлэл, иргэний нийгмийн байгууллагууд, орон нутгийн захиргаа, суралцагчдын нийгэмлэг, холбоо, их сургууль, багшийн боловсрол олгох коллеж зэр</w:t>
      </w:r>
      <w:r w:rsidR="00F37956" w:rsidRPr="005667C5">
        <w:rPr>
          <w:sz w:val="24"/>
          <w:szCs w:val="24"/>
          <w:lang w:val="mn-MN"/>
        </w:rPr>
        <w:t>эг байгууллагууд хоорондоо түншилб</w:t>
      </w:r>
      <w:r w:rsidRPr="005667C5">
        <w:rPr>
          <w:sz w:val="24"/>
          <w:szCs w:val="24"/>
          <w:lang w:val="mn-MN"/>
        </w:rPr>
        <w:t xml:space="preserve">эл зохино. </w:t>
      </w:r>
    </w:p>
    <w:p w14:paraId="75AD89E9" w14:textId="77777777" w:rsidR="00F47180" w:rsidRPr="005667C5" w:rsidRDefault="00F47180" w:rsidP="005667C5">
      <w:pPr>
        <w:pStyle w:val="SingleTxtG"/>
        <w:spacing w:line="240" w:lineRule="auto"/>
        <w:rPr>
          <w:sz w:val="24"/>
          <w:szCs w:val="24"/>
          <w:lang w:val="mn-MN"/>
        </w:rPr>
      </w:pPr>
      <w:r w:rsidRPr="005667C5">
        <w:rPr>
          <w:sz w:val="24"/>
          <w:szCs w:val="24"/>
          <w:lang w:val="mn-MN"/>
        </w:rPr>
        <w:t>62.</w:t>
      </w:r>
      <w:r w:rsidRPr="005667C5">
        <w:rPr>
          <w:sz w:val="24"/>
          <w:szCs w:val="24"/>
          <w:lang w:val="mn-MN"/>
        </w:rPr>
        <w:tab/>
        <w:t>Оролцогч улсууд бүхий л түвшинд 24 дүгээр зүйлтэй бүрэн нийцсэн байдлаар хөгжлийн бэрхшээлийн тухай хүний эрхийн загварт тулгуурлан ху</w:t>
      </w:r>
      <w:r w:rsidR="00F37956" w:rsidRPr="005667C5">
        <w:rPr>
          <w:sz w:val="24"/>
          <w:szCs w:val="24"/>
          <w:lang w:val="mn-MN"/>
        </w:rPr>
        <w:t>уль тогтоомжоо гаргаж хэрэгжүүлэх</w:t>
      </w:r>
      <w:r w:rsidRPr="005667C5">
        <w:rPr>
          <w:sz w:val="24"/>
          <w:szCs w:val="24"/>
          <w:lang w:val="mn-MN"/>
        </w:rPr>
        <w:t xml:space="preserve"> ёстой. Хорооны зүгээс 4.5 дугаар зүйлийн дагуу холбооны Улсууд 24 дүгээр зүйлийг ямар нэгэн хязгаарлалт эсвэл хасалтгүйгээр Оролцогч улсын бүх хэсэгт хэрэгжүүлэх ёстойг дахин сануулж байна. </w:t>
      </w:r>
    </w:p>
    <w:p w14:paraId="1D909C11" w14:textId="41B6328A" w:rsidR="00F47180" w:rsidRPr="005667C5" w:rsidRDefault="00F47180" w:rsidP="005667C5">
      <w:pPr>
        <w:pStyle w:val="SingleTxtG"/>
        <w:spacing w:line="240" w:lineRule="auto"/>
        <w:rPr>
          <w:sz w:val="24"/>
          <w:szCs w:val="24"/>
          <w:lang w:val="mn-MN"/>
        </w:rPr>
      </w:pPr>
      <w:r w:rsidRPr="005667C5">
        <w:rPr>
          <w:sz w:val="24"/>
          <w:szCs w:val="24"/>
          <w:lang w:val="mn-MN"/>
        </w:rPr>
        <w:t>63.</w:t>
      </w:r>
      <w:r w:rsidRPr="005667C5">
        <w:rPr>
          <w:sz w:val="24"/>
          <w:szCs w:val="24"/>
          <w:lang w:val="mn-MN"/>
        </w:rPr>
        <w:tab/>
        <w:t>Тэгш хамран</w:t>
      </w:r>
      <w:r w:rsidR="00162768" w:rsidRPr="005667C5">
        <w:rPr>
          <w:sz w:val="24"/>
          <w:szCs w:val="24"/>
          <w:lang w:val="mn-MN"/>
        </w:rPr>
        <w:t xml:space="preserve"> сургах</w:t>
      </w:r>
      <w:r w:rsidRPr="005667C5">
        <w:rPr>
          <w:sz w:val="24"/>
          <w:szCs w:val="24"/>
          <w:lang w:val="mn-MN"/>
        </w:rPr>
        <w:t xml:space="preserve"> боловсролд зориулсан </w:t>
      </w:r>
      <w:r w:rsidR="00F37956" w:rsidRPr="005667C5">
        <w:rPr>
          <w:sz w:val="24"/>
          <w:szCs w:val="24"/>
          <w:lang w:val="mn-MN"/>
        </w:rPr>
        <w:t>уялдаа холбоо бүхий</w:t>
      </w:r>
      <w:r w:rsidRPr="005667C5">
        <w:rPr>
          <w:sz w:val="24"/>
          <w:szCs w:val="24"/>
          <w:lang w:val="mn-MN"/>
        </w:rPr>
        <w:t xml:space="preserve"> </w:t>
      </w:r>
      <w:r w:rsidR="00F37956" w:rsidRPr="005667C5">
        <w:rPr>
          <w:sz w:val="24"/>
          <w:szCs w:val="24"/>
          <w:lang w:val="mn-MN"/>
        </w:rPr>
        <w:t xml:space="preserve">цогц </w:t>
      </w:r>
      <w:r w:rsidRPr="005667C5">
        <w:rPr>
          <w:sz w:val="24"/>
          <w:szCs w:val="24"/>
          <w:lang w:val="mn-MN"/>
        </w:rPr>
        <w:t>хууль тогтоомжийн болон бодлогын хүрээ нь хэрэгжүүлэх цаг хугацааны хүрээг ойлгомжтой, зохистой байдлаар тодорхойлсон байхын хамт зөрчсөн тохиолд</w:t>
      </w:r>
      <w:r w:rsidR="00F37956" w:rsidRPr="005667C5">
        <w:rPr>
          <w:sz w:val="24"/>
          <w:szCs w:val="24"/>
          <w:lang w:val="mn-MN"/>
        </w:rPr>
        <w:t>олд тооцох хариуцлагын хамт</w:t>
      </w:r>
      <w:r w:rsidRPr="005667C5">
        <w:rPr>
          <w:sz w:val="24"/>
          <w:szCs w:val="24"/>
          <w:lang w:val="mn-MN"/>
        </w:rPr>
        <w:t xml:space="preserve"> тусгасан байх ёстой. Энэхүү хүрээгээ</w:t>
      </w:r>
      <w:r w:rsidR="00F37956" w:rsidRPr="005667C5">
        <w:rPr>
          <w:sz w:val="24"/>
          <w:szCs w:val="24"/>
          <w:lang w:val="mn-MN"/>
        </w:rPr>
        <w:t>р</w:t>
      </w:r>
      <w:r w:rsidRPr="005667C5">
        <w:rPr>
          <w:sz w:val="24"/>
          <w:szCs w:val="24"/>
          <w:lang w:val="mn-MN"/>
        </w:rPr>
        <w:t xml:space="preserve"> </w:t>
      </w:r>
      <w:r w:rsidR="00F37956" w:rsidRPr="005667C5">
        <w:rPr>
          <w:sz w:val="24"/>
          <w:szCs w:val="24"/>
          <w:lang w:val="mn-MN"/>
        </w:rPr>
        <w:t xml:space="preserve">уян хатан, ялгаатай болон тэгш байдалд хамаарах асуудлыг шийдвэрлэхдээ </w:t>
      </w:r>
      <w:r w:rsidRPr="005667C5">
        <w:rPr>
          <w:sz w:val="24"/>
          <w:szCs w:val="24"/>
          <w:lang w:val="mn-MN"/>
        </w:rPr>
        <w:t>бүх суралцагчдад хамаа</w:t>
      </w:r>
      <w:r w:rsidR="00F37956" w:rsidRPr="005667C5">
        <w:rPr>
          <w:sz w:val="24"/>
          <w:szCs w:val="24"/>
          <w:lang w:val="mn-MN"/>
        </w:rPr>
        <w:t>рах боловсролын бүх байгууллагад үйлчлэхээр</w:t>
      </w:r>
      <w:r w:rsidRPr="005667C5">
        <w:rPr>
          <w:sz w:val="24"/>
          <w:szCs w:val="24"/>
          <w:lang w:val="mn-MN"/>
        </w:rPr>
        <w:t xml:space="preserve"> </w:t>
      </w:r>
      <w:r w:rsidR="00F37956" w:rsidRPr="005667C5">
        <w:rPr>
          <w:sz w:val="24"/>
          <w:szCs w:val="24"/>
          <w:lang w:val="mn-MN"/>
        </w:rPr>
        <w:t>боловсруулах</w:t>
      </w:r>
      <w:r w:rsidRPr="005667C5">
        <w:rPr>
          <w:sz w:val="24"/>
          <w:szCs w:val="24"/>
          <w:lang w:val="mn-MN"/>
        </w:rPr>
        <w:t xml:space="preserve">, төрийн бүх түвшинд хүлээх хариуцлагыг тодорхойлох ёстой. </w:t>
      </w:r>
      <w:r w:rsidR="00F37956" w:rsidRPr="005667C5">
        <w:rPr>
          <w:sz w:val="24"/>
          <w:szCs w:val="24"/>
          <w:lang w:val="mn-MN"/>
        </w:rPr>
        <w:t>Гол</w:t>
      </w:r>
      <w:r w:rsidRPr="005667C5">
        <w:rPr>
          <w:sz w:val="24"/>
          <w:szCs w:val="24"/>
          <w:lang w:val="mn-MN"/>
        </w:rPr>
        <w:t xml:space="preserve"> бүрэлдэхүүн хэсэгт дараах зүйлийг багтаана. Үүнд:</w:t>
      </w:r>
    </w:p>
    <w:p w14:paraId="4FC00BB8" w14:textId="77777777" w:rsidR="00F47180" w:rsidRPr="005667C5" w:rsidRDefault="00F47180" w:rsidP="005667C5">
      <w:pPr>
        <w:pStyle w:val="SingleTxtG"/>
        <w:spacing w:line="240" w:lineRule="auto"/>
        <w:rPr>
          <w:sz w:val="24"/>
          <w:szCs w:val="24"/>
          <w:lang w:val="mn-MN"/>
        </w:rPr>
      </w:pPr>
      <w:r w:rsidRPr="005667C5">
        <w:rPr>
          <w:sz w:val="24"/>
          <w:szCs w:val="24"/>
          <w:lang w:val="mn-MN"/>
        </w:rPr>
        <w:tab/>
        <w:t>(a)</w:t>
      </w:r>
      <w:r w:rsidRPr="005667C5">
        <w:rPr>
          <w:sz w:val="24"/>
          <w:szCs w:val="24"/>
          <w:lang w:val="mn-MN"/>
        </w:rPr>
        <w:tab/>
        <w:t>Хүний эрхийн олон улсын стандарттай нийцсэн байх;</w:t>
      </w:r>
    </w:p>
    <w:p w14:paraId="158E7FFE" w14:textId="0A38965C" w:rsidR="00F47180" w:rsidRPr="005667C5" w:rsidRDefault="00F47180" w:rsidP="005667C5">
      <w:pPr>
        <w:pStyle w:val="SingleTxtG"/>
        <w:spacing w:line="240" w:lineRule="auto"/>
        <w:rPr>
          <w:sz w:val="24"/>
          <w:szCs w:val="24"/>
          <w:lang w:val="mn-MN"/>
        </w:rPr>
      </w:pPr>
      <w:r w:rsidRPr="005667C5">
        <w:rPr>
          <w:sz w:val="24"/>
          <w:szCs w:val="24"/>
          <w:lang w:val="mn-MN"/>
        </w:rPr>
        <w:tab/>
        <w:t>(b)</w:t>
      </w:r>
      <w:r w:rsidRPr="005667C5">
        <w:rPr>
          <w:sz w:val="24"/>
          <w:szCs w:val="24"/>
          <w:lang w:val="mn-MN"/>
        </w:rPr>
        <w:tab/>
        <w:t>Тэгш хамруулах талаар ойлгомжтой тодорхойлох, боловсролын бүх түвшинд үүнийг бий болгохын тулд нарийвчилсан зорилттой байх</w:t>
      </w:r>
      <w:r w:rsidR="00F37956" w:rsidRPr="005667C5">
        <w:rPr>
          <w:sz w:val="24"/>
          <w:szCs w:val="24"/>
          <w:lang w:val="mn-MN"/>
        </w:rPr>
        <w:t>. Тэгш хамруулах зарчим, үйл ажиллагаа</w:t>
      </w:r>
      <w:r w:rsidRPr="005667C5">
        <w:rPr>
          <w:sz w:val="24"/>
          <w:szCs w:val="24"/>
          <w:lang w:val="mn-MN"/>
        </w:rPr>
        <w:t xml:space="preserve"> </w:t>
      </w:r>
      <w:r w:rsidR="00415C08" w:rsidRPr="005667C5">
        <w:rPr>
          <w:sz w:val="24"/>
          <w:szCs w:val="24"/>
          <w:lang w:val="mn-MN"/>
        </w:rPr>
        <w:t xml:space="preserve">нь шинэчлэлийн бодлогын </w:t>
      </w:r>
      <w:r w:rsidR="00AD2B3B" w:rsidRPr="005667C5">
        <w:rPr>
          <w:sz w:val="24"/>
          <w:szCs w:val="24"/>
          <w:lang w:val="mn-MN"/>
        </w:rPr>
        <w:t>бүрэлдэхүүн</w:t>
      </w:r>
      <w:r w:rsidR="00415C08" w:rsidRPr="005667C5">
        <w:rPr>
          <w:sz w:val="24"/>
          <w:szCs w:val="24"/>
          <w:lang w:val="mn-MN"/>
        </w:rPr>
        <w:t xml:space="preserve"> хэсэг байхаас </w:t>
      </w:r>
      <w:r w:rsidRPr="005667C5">
        <w:rPr>
          <w:sz w:val="24"/>
          <w:szCs w:val="24"/>
          <w:lang w:val="mn-MN"/>
        </w:rPr>
        <w:t xml:space="preserve"> нэмэлт хөтөлбөр байдлаар </w:t>
      </w:r>
      <w:r w:rsidR="00415C08" w:rsidRPr="005667C5">
        <w:rPr>
          <w:sz w:val="24"/>
          <w:szCs w:val="24"/>
          <w:lang w:val="mn-MN"/>
        </w:rPr>
        <w:t>боловсруулж</w:t>
      </w:r>
      <w:r w:rsidRPr="005667C5">
        <w:rPr>
          <w:sz w:val="24"/>
          <w:szCs w:val="24"/>
          <w:lang w:val="mn-MN"/>
        </w:rPr>
        <w:t xml:space="preserve"> огт болохгүй;</w:t>
      </w:r>
    </w:p>
    <w:p w14:paraId="16D0E734" w14:textId="6292D13A" w:rsidR="00F47180" w:rsidRPr="005667C5" w:rsidRDefault="00F47180" w:rsidP="005667C5">
      <w:pPr>
        <w:pStyle w:val="SingleTxtG"/>
        <w:spacing w:line="240" w:lineRule="auto"/>
        <w:rPr>
          <w:sz w:val="24"/>
          <w:szCs w:val="24"/>
          <w:lang w:val="mn-MN"/>
        </w:rPr>
      </w:pPr>
      <w:r w:rsidRPr="005667C5">
        <w:rPr>
          <w:sz w:val="24"/>
          <w:szCs w:val="24"/>
          <w:lang w:val="mn-MN"/>
        </w:rPr>
        <w:tab/>
        <w:t>(c)</w:t>
      </w:r>
      <w:r w:rsidRPr="005667C5">
        <w:rPr>
          <w:sz w:val="24"/>
          <w:szCs w:val="24"/>
          <w:lang w:val="mn-MN"/>
        </w:rPr>
        <w:tab/>
        <w:t>Тэгш хамр</w:t>
      </w:r>
      <w:r w:rsidR="00DF2DE5" w:rsidRPr="005667C5">
        <w:rPr>
          <w:sz w:val="24"/>
          <w:szCs w:val="24"/>
          <w:lang w:val="mn-MN"/>
        </w:rPr>
        <w:t xml:space="preserve">агдан сурч </w:t>
      </w:r>
      <w:r w:rsidRPr="005667C5">
        <w:rPr>
          <w:sz w:val="24"/>
          <w:szCs w:val="24"/>
          <w:lang w:val="mn-MN"/>
        </w:rPr>
        <w:t xml:space="preserve">боловсрох тулгуур эрх нь хууль тогтоомжийн </w:t>
      </w:r>
      <w:r w:rsidR="00415C08" w:rsidRPr="005667C5">
        <w:rPr>
          <w:sz w:val="24"/>
          <w:szCs w:val="24"/>
          <w:lang w:val="mn-MN"/>
        </w:rPr>
        <w:t>бүрэлд</w:t>
      </w:r>
      <w:r w:rsidR="00162768" w:rsidRPr="005667C5">
        <w:rPr>
          <w:sz w:val="24"/>
          <w:szCs w:val="24"/>
          <w:lang w:val="mn-MN"/>
        </w:rPr>
        <w:t>э</w:t>
      </w:r>
      <w:r w:rsidR="00415C08" w:rsidRPr="005667C5">
        <w:rPr>
          <w:sz w:val="24"/>
          <w:szCs w:val="24"/>
          <w:lang w:val="mn-MN"/>
        </w:rPr>
        <w:t>хүүн</w:t>
      </w:r>
      <w:r w:rsidRPr="005667C5">
        <w:rPr>
          <w:sz w:val="24"/>
          <w:szCs w:val="24"/>
          <w:lang w:val="mn-MN"/>
        </w:rPr>
        <w:t xml:space="preserve"> хэсэг байна. Жишээлбэл “боловсрол олгох боломжгүй” гэж </w:t>
      </w:r>
      <w:r w:rsidR="00415C08" w:rsidRPr="005667C5">
        <w:rPr>
          <w:sz w:val="24"/>
          <w:szCs w:val="24"/>
          <w:lang w:val="mn-MN"/>
        </w:rPr>
        <w:t xml:space="preserve">зарим </w:t>
      </w:r>
      <w:r w:rsidRPr="005667C5">
        <w:rPr>
          <w:sz w:val="24"/>
          <w:szCs w:val="24"/>
          <w:lang w:val="mn-MN"/>
        </w:rPr>
        <w:t xml:space="preserve">суралцагчдыг </w:t>
      </w:r>
      <w:r w:rsidR="00415C08" w:rsidRPr="005667C5">
        <w:rPr>
          <w:sz w:val="24"/>
          <w:szCs w:val="24"/>
          <w:lang w:val="mn-MN"/>
        </w:rPr>
        <w:t>ангилсан</w:t>
      </w:r>
      <w:r w:rsidRPr="005667C5">
        <w:rPr>
          <w:sz w:val="24"/>
          <w:szCs w:val="24"/>
          <w:lang w:val="mn-MN"/>
        </w:rPr>
        <w:t xml:space="preserve"> заалт байвал шууд халах ёстой;</w:t>
      </w:r>
    </w:p>
    <w:p w14:paraId="674264A5" w14:textId="77777777" w:rsidR="00F47180" w:rsidRPr="005667C5" w:rsidRDefault="00F47180" w:rsidP="005667C5">
      <w:pPr>
        <w:pStyle w:val="SingleTxtG"/>
        <w:spacing w:line="240" w:lineRule="auto"/>
        <w:rPr>
          <w:sz w:val="24"/>
          <w:szCs w:val="24"/>
          <w:lang w:val="mn-MN"/>
        </w:rPr>
      </w:pPr>
      <w:r w:rsidRPr="005667C5">
        <w:rPr>
          <w:sz w:val="24"/>
          <w:szCs w:val="24"/>
          <w:lang w:val="mn-MN"/>
        </w:rPr>
        <w:tab/>
        <w:t>(d)</w:t>
      </w:r>
      <w:r w:rsidRPr="005667C5">
        <w:rPr>
          <w:sz w:val="24"/>
          <w:szCs w:val="24"/>
          <w:lang w:val="mn-MN"/>
        </w:rPr>
        <w:tab/>
        <w:t>Хөгжлийн бэрхшээлтэй болон бэрхшээлгүй суралцагчдын тэгш хамруулан суралцах боломжтой байх эрхийг, мөн хувь суралцагчдын тухайд бүхий л түвшинд шаардлагатай дэмжих үйлчилгээ авах боломжийг нэгэн адил баталгаажуулах;</w:t>
      </w:r>
    </w:p>
    <w:p w14:paraId="791BF4F7" w14:textId="5D745D9D" w:rsidR="00F47180" w:rsidRPr="005667C5" w:rsidRDefault="00F47180" w:rsidP="005667C5">
      <w:pPr>
        <w:pStyle w:val="SingleTxtG"/>
        <w:spacing w:line="240" w:lineRule="auto"/>
        <w:rPr>
          <w:sz w:val="24"/>
          <w:szCs w:val="24"/>
          <w:lang w:val="mn-MN"/>
        </w:rPr>
      </w:pPr>
      <w:r w:rsidRPr="005667C5">
        <w:rPr>
          <w:sz w:val="24"/>
          <w:szCs w:val="24"/>
          <w:lang w:val="mn-MN"/>
        </w:rPr>
        <w:tab/>
        <w:t>(e)</w:t>
      </w:r>
      <w:r w:rsidRPr="005667C5">
        <w:rPr>
          <w:sz w:val="24"/>
          <w:szCs w:val="24"/>
          <w:lang w:val="mn-MN"/>
        </w:rPr>
        <w:tab/>
        <w:t>Бүх шинэ сургуульд хүртээмжтэй байх стандартыг удирдлага болгон түгээм</w:t>
      </w:r>
      <w:r w:rsidR="00415C08" w:rsidRPr="005667C5">
        <w:rPr>
          <w:sz w:val="24"/>
          <w:szCs w:val="24"/>
          <w:lang w:val="mn-MN"/>
        </w:rPr>
        <w:t xml:space="preserve">эл загварын талаарх зарчмын дагуу шаардлага тавих, </w:t>
      </w:r>
      <w:r w:rsidRPr="005667C5">
        <w:rPr>
          <w:sz w:val="24"/>
          <w:szCs w:val="24"/>
          <w:lang w:val="mn-MN"/>
        </w:rPr>
        <w:t xml:space="preserve"> Хорооны зүгээс </w:t>
      </w:r>
      <w:r w:rsidR="007E0B9B" w:rsidRPr="005667C5">
        <w:rPr>
          <w:sz w:val="24"/>
          <w:szCs w:val="24"/>
          <w:lang w:val="mn-MN"/>
        </w:rPr>
        <w:t>гаргасан</w:t>
      </w:r>
      <w:r w:rsidRPr="005667C5">
        <w:rPr>
          <w:sz w:val="24"/>
          <w:szCs w:val="24"/>
          <w:lang w:val="mn-MN"/>
        </w:rPr>
        <w:t xml:space="preserve">  </w:t>
      </w:r>
      <w:r w:rsidR="007E0B9B" w:rsidRPr="005667C5">
        <w:rPr>
          <w:sz w:val="24"/>
          <w:szCs w:val="24"/>
          <w:lang w:val="mn-MN"/>
        </w:rPr>
        <w:t>Ер</w:t>
      </w:r>
      <w:r w:rsidRPr="005667C5">
        <w:rPr>
          <w:sz w:val="24"/>
          <w:szCs w:val="24"/>
          <w:lang w:val="mn-MN"/>
        </w:rPr>
        <w:t>өнхий зөвлөмж</w:t>
      </w:r>
      <w:r w:rsidR="007E0B9B" w:rsidRPr="005667C5">
        <w:rPr>
          <w:sz w:val="24"/>
          <w:szCs w:val="24"/>
          <w:lang w:val="mn-MN"/>
        </w:rPr>
        <w:t xml:space="preserve"> No.2-</w:t>
      </w:r>
      <w:r w:rsidRPr="005667C5">
        <w:rPr>
          <w:sz w:val="24"/>
          <w:szCs w:val="24"/>
          <w:lang w:val="mn-MN"/>
        </w:rPr>
        <w:t>т</w:t>
      </w:r>
      <w:r w:rsidR="007E0B9B" w:rsidRPr="005667C5">
        <w:rPr>
          <w:sz w:val="24"/>
          <w:szCs w:val="24"/>
          <w:lang w:val="mn-MN"/>
        </w:rPr>
        <w:t>о</w:t>
      </w:r>
      <w:r w:rsidRPr="005667C5">
        <w:rPr>
          <w:sz w:val="24"/>
          <w:szCs w:val="24"/>
          <w:lang w:val="mn-MN"/>
        </w:rPr>
        <w:t>й уялдуулан одоо ажиллаж байг</w:t>
      </w:r>
      <w:r w:rsidR="00415C08" w:rsidRPr="005667C5">
        <w:rPr>
          <w:sz w:val="24"/>
          <w:szCs w:val="24"/>
          <w:lang w:val="mn-MN"/>
        </w:rPr>
        <w:t xml:space="preserve">аа сургуулиудаа дээрх шаардлагад нийцүүлэх цаг хугацааны хязгаарыг </w:t>
      </w:r>
      <w:r w:rsidR="007E0B9B" w:rsidRPr="005667C5">
        <w:rPr>
          <w:sz w:val="24"/>
          <w:szCs w:val="24"/>
          <w:lang w:val="mn-MN"/>
        </w:rPr>
        <w:t>т</w:t>
      </w:r>
      <w:r w:rsidR="00415C08" w:rsidRPr="005667C5">
        <w:rPr>
          <w:sz w:val="24"/>
          <w:szCs w:val="24"/>
          <w:lang w:val="mn-MN"/>
        </w:rPr>
        <w:t xml:space="preserve">авьж шаардах. Төрийн </w:t>
      </w:r>
      <w:r w:rsidRPr="005667C5">
        <w:rPr>
          <w:sz w:val="24"/>
          <w:szCs w:val="24"/>
          <w:lang w:val="mn-MN"/>
        </w:rPr>
        <w:t>худалдан а</w:t>
      </w:r>
      <w:r w:rsidR="00415C08" w:rsidRPr="005667C5">
        <w:rPr>
          <w:sz w:val="24"/>
          <w:szCs w:val="24"/>
          <w:lang w:val="mn-MN"/>
        </w:rPr>
        <w:t>вах ажиллагаагаар дамжуулан хэрэгжүүлэх</w:t>
      </w:r>
      <w:r w:rsidRPr="005667C5">
        <w:rPr>
          <w:sz w:val="24"/>
          <w:szCs w:val="24"/>
          <w:lang w:val="mn-MN"/>
        </w:rPr>
        <w:t>;</w:t>
      </w:r>
    </w:p>
    <w:p w14:paraId="40919E91" w14:textId="6CEC38BD" w:rsidR="00F47180" w:rsidRPr="005667C5" w:rsidRDefault="00F47180" w:rsidP="005667C5">
      <w:pPr>
        <w:pStyle w:val="SingleTxtG"/>
        <w:spacing w:line="240" w:lineRule="auto"/>
        <w:rPr>
          <w:sz w:val="24"/>
          <w:szCs w:val="24"/>
          <w:lang w:val="mn-MN"/>
        </w:rPr>
      </w:pPr>
      <w:r w:rsidRPr="005667C5">
        <w:rPr>
          <w:sz w:val="24"/>
          <w:szCs w:val="24"/>
          <w:lang w:val="mn-MN"/>
        </w:rPr>
        <w:tab/>
        <w:t>(f)</w:t>
      </w:r>
      <w:r w:rsidRPr="005667C5">
        <w:rPr>
          <w:sz w:val="24"/>
          <w:szCs w:val="24"/>
          <w:lang w:val="mn-MN"/>
        </w:rPr>
        <w:tab/>
        <w:t>Тэгш хамр</w:t>
      </w:r>
      <w:r w:rsidR="00DF2DE5" w:rsidRPr="005667C5">
        <w:rPr>
          <w:sz w:val="24"/>
          <w:szCs w:val="24"/>
          <w:lang w:val="mn-MN"/>
        </w:rPr>
        <w:t>ан сургах</w:t>
      </w:r>
      <w:r w:rsidRPr="005667C5">
        <w:rPr>
          <w:sz w:val="24"/>
          <w:szCs w:val="24"/>
          <w:lang w:val="mn-MN"/>
        </w:rPr>
        <w:t xml:space="preserve"> боловсролын цогц чанарын стандарт, мөн бүх түвшинд хэрэгжүүлэхдээ гаргасан дэвшлийг хянах, түүнчлэн бодлого, хөтөлбөрийг хэрэгжүүлсэн, хангалттай хөрөнгө оруулалт авсан байх үүднээс хөгжлийн бэрхшээлд тулгуурласан-тэгш хамруулсан </w:t>
      </w:r>
      <w:r w:rsidR="00DF2DE5" w:rsidRPr="005667C5">
        <w:rPr>
          <w:sz w:val="24"/>
          <w:szCs w:val="24"/>
          <w:lang w:val="mn-MN"/>
        </w:rPr>
        <w:t>хяналт-шинжилгээний</w:t>
      </w:r>
      <w:r w:rsidRPr="005667C5">
        <w:rPr>
          <w:sz w:val="24"/>
          <w:szCs w:val="24"/>
          <w:lang w:val="mn-MN"/>
        </w:rPr>
        <w:t xml:space="preserve"> механизмыг </w:t>
      </w:r>
      <w:r w:rsidR="00BD79C2" w:rsidRPr="005667C5">
        <w:rPr>
          <w:sz w:val="24"/>
          <w:szCs w:val="24"/>
          <w:lang w:val="mn-MN"/>
        </w:rPr>
        <w:t>нэвтрүүлэх</w:t>
      </w:r>
      <w:r w:rsidRPr="005667C5">
        <w:rPr>
          <w:sz w:val="24"/>
          <w:szCs w:val="24"/>
          <w:lang w:val="mn-MN"/>
        </w:rPr>
        <w:t>;</w:t>
      </w:r>
    </w:p>
    <w:p w14:paraId="2D7CFDD0" w14:textId="5C7F19EA" w:rsidR="00F47180" w:rsidRPr="005667C5" w:rsidRDefault="00F47180" w:rsidP="005667C5">
      <w:pPr>
        <w:pStyle w:val="SingleTxtG"/>
        <w:spacing w:line="240" w:lineRule="auto"/>
        <w:rPr>
          <w:sz w:val="24"/>
          <w:szCs w:val="24"/>
          <w:lang w:val="mn-MN"/>
        </w:rPr>
      </w:pPr>
      <w:r w:rsidRPr="005667C5">
        <w:rPr>
          <w:sz w:val="24"/>
          <w:szCs w:val="24"/>
          <w:lang w:val="mn-MN"/>
        </w:rPr>
        <w:tab/>
        <w:t>(g)</w:t>
      </w:r>
      <w:r w:rsidRPr="005667C5">
        <w:rPr>
          <w:sz w:val="24"/>
          <w:szCs w:val="24"/>
          <w:lang w:val="mn-MN"/>
        </w:rPr>
        <w:tab/>
        <w:t xml:space="preserve">Бодлого хэрэгжүүлэх, хангалттай хөрөнгө оруулалт хийхийг баталгаажуулахын тулд хүртээмжтэй </w:t>
      </w:r>
      <w:r w:rsidR="00BD79C2" w:rsidRPr="005667C5">
        <w:rPr>
          <w:sz w:val="24"/>
          <w:szCs w:val="24"/>
          <w:lang w:val="mn-MN"/>
        </w:rPr>
        <w:t>хяналт-шинжилгээний</w:t>
      </w:r>
      <w:r w:rsidRPr="005667C5">
        <w:rPr>
          <w:sz w:val="24"/>
          <w:szCs w:val="24"/>
          <w:lang w:val="mn-MN"/>
        </w:rPr>
        <w:t xml:space="preserve"> механизмыг </w:t>
      </w:r>
      <w:r w:rsidR="004D7BE8" w:rsidRPr="005667C5">
        <w:rPr>
          <w:sz w:val="24"/>
          <w:szCs w:val="24"/>
          <w:lang w:val="mn-MN"/>
        </w:rPr>
        <w:t>нэвтрүүлэх</w:t>
      </w:r>
      <w:r w:rsidRPr="005667C5">
        <w:rPr>
          <w:sz w:val="24"/>
          <w:szCs w:val="24"/>
          <w:lang w:val="mn-MN"/>
        </w:rPr>
        <w:t>;</w:t>
      </w:r>
    </w:p>
    <w:p w14:paraId="2F21E5F0" w14:textId="1A49799C" w:rsidR="00F47180" w:rsidRPr="005667C5" w:rsidRDefault="00F47180" w:rsidP="005667C5">
      <w:pPr>
        <w:pStyle w:val="SingleTxtG"/>
        <w:spacing w:line="240" w:lineRule="auto"/>
        <w:rPr>
          <w:sz w:val="24"/>
          <w:szCs w:val="24"/>
          <w:lang w:val="mn-MN"/>
        </w:rPr>
      </w:pPr>
      <w:r w:rsidRPr="005667C5">
        <w:rPr>
          <w:sz w:val="24"/>
          <w:szCs w:val="24"/>
          <w:lang w:val="mn-MN"/>
        </w:rPr>
        <w:tab/>
        <w:t>(h)</w:t>
      </w:r>
      <w:r w:rsidRPr="005667C5">
        <w:rPr>
          <w:sz w:val="24"/>
          <w:szCs w:val="24"/>
          <w:lang w:val="mn-MN"/>
        </w:rPr>
        <w:tab/>
        <w:t>Нөөцийг үр</w:t>
      </w:r>
      <w:r w:rsidR="00376483" w:rsidRPr="005667C5">
        <w:rPr>
          <w:sz w:val="24"/>
          <w:szCs w:val="24"/>
          <w:lang w:val="mn-MN"/>
        </w:rPr>
        <w:t xml:space="preserve"> өгөөжтэй зарцуулах гэхээ</w:t>
      </w:r>
      <w:r w:rsidRPr="005667C5">
        <w:rPr>
          <w:sz w:val="24"/>
          <w:szCs w:val="24"/>
          <w:lang w:val="mn-MN"/>
        </w:rPr>
        <w:t xml:space="preserve">с илүүтэйгээр хүний эрхийн стандартад тулгуурлан, </w:t>
      </w:r>
      <w:r w:rsidR="00415C08" w:rsidRPr="005667C5">
        <w:rPr>
          <w:sz w:val="24"/>
          <w:szCs w:val="24"/>
          <w:lang w:val="mn-MN"/>
        </w:rPr>
        <w:t>тэгш хамруулах явдлыг дэмжихи</w:t>
      </w:r>
      <w:r w:rsidRPr="005667C5">
        <w:rPr>
          <w:sz w:val="24"/>
          <w:szCs w:val="24"/>
          <w:lang w:val="mn-MN"/>
        </w:rPr>
        <w:t xml:space="preserve">йн тулд </w:t>
      </w:r>
      <w:proofErr w:type="spellStart"/>
      <w:r w:rsidRPr="005667C5">
        <w:rPr>
          <w:sz w:val="24"/>
          <w:szCs w:val="24"/>
          <w:lang w:val="mn-MN"/>
        </w:rPr>
        <w:t>тохир</w:t>
      </w:r>
      <w:r w:rsidR="00920936" w:rsidRPr="005667C5">
        <w:rPr>
          <w:sz w:val="24"/>
          <w:szCs w:val="24"/>
          <w:lang w:val="mn-MN"/>
        </w:rPr>
        <w:t>уулгат</w:t>
      </w:r>
      <w:proofErr w:type="spellEnd"/>
      <w:r w:rsidRPr="005667C5">
        <w:rPr>
          <w:sz w:val="24"/>
          <w:szCs w:val="24"/>
          <w:lang w:val="mn-MN"/>
        </w:rPr>
        <w:t xml:space="preserve"> хэрэглэгдэхүүний хэрэгцээг хүлээн зөвшөөрөх</w:t>
      </w:r>
      <w:r w:rsidR="00376483" w:rsidRPr="005667C5">
        <w:rPr>
          <w:sz w:val="24"/>
          <w:szCs w:val="24"/>
          <w:lang w:val="mn-MN"/>
        </w:rPr>
        <w:t xml:space="preserve">ийн хамт </w:t>
      </w:r>
      <w:proofErr w:type="spellStart"/>
      <w:r w:rsidR="00376483" w:rsidRPr="005667C5">
        <w:rPr>
          <w:sz w:val="24"/>
          <w:szCs w:val="24"/>
          <w:lang w:val="mn-MN"/>
        </w:rPr>
        <w:t>тохир</w:t>
      </w:r>
      <w:r w:rsidR="00920936" w:rsidRPr="005667C5">
        <w:rPr>
          <w:sz w:val="24"/>
          <w:szCs w:val="24"/>
          <w:lang w:val="mn-MN"/>
        </w:rPr>
        <w:t>уулгат</w:t>
      </w:r>
      <w:proofErr w:type="spellEnd"/>
      <w:r w:rsidR="00376483" w:rsidRPr="005667C5">
        <w:rPr>
          <w:sz w:val="24"/>
          <w:szCs w:val="24"/>
          <w:lang w:val="mn-MN"/>
        </w:rPr>
        <w:t xml:space="preserve"> хэрэглэгдэхүүнээр хангаагүй тохиолдолд тооцох хариуцлагыг тусгайлан заах;</w:t>
      </w:r>
    </w:p>
    <w:p w14:paraId="427EE5B4" w14:textId="6338409D" w:rsidR="00F47180" w:rsidRPr="005667C5" w:rsidRDefault="00F47180" w:rsidP="005667C5">
      <w:pPr>
        <w:pStyle w:val="SingleTxtG"/>
        <w:spacing w:line="240" w:lineRule="auto"/>
        <w:rPr>
          <w:sz w:val="24"/>
          <w:szCs w:val="24"/>
          <w:lang w:val="mn-MN"/>
        </w:rPr>
      </w:pPr>
      <w:r w:rsidRPr="005667C5">
        <w:rPr>
          <w:sz w:val="24"/>
          <w:szCs w:val="24"/>
          <w:lang w:val="mn-MN"/>
        </w:rPr>
        <w:tab/>
        <w:t>(i)</w:t>
      </w:r>
      <w:r w:rsidRPr="005667C5">
        <w:rPr>
          <w:sz w:val="24"/>
          <w:szCs w:val="24"/>
          <w:lang w:val="mn-MN"/>
        </w:rPr>
        <w:tab/>
        <w:t>Тэгш хамран</w:t>
      </w:r>
      <w:r w:rsidR="00DF2DE5" w:rsidRPr="005667C5">
        <w:rPr>
          <w:sz w:val="24"/>
          <w:szCs w:val="24"/>
          <w:lang w:val="mn-MN"/>
        </w:rPr>
        <w:t xml:space="preserve"> сургах</w:t>
      </w:r>
      <w:r w:rsidRPr="005667C5">
        <w:rPr>
          <w:sz w:val="24"/>
          <w:szCs w:val="24"/>
          <w:lang w:val="mn-MN"/>
        </w:rPr>
        <w:t xml:space="preserve"> боловсролд үр нөлөө үзүүлэх боломжтойг баталгаажуулж, тэгш хамруулах нь бодит зорилго гэдгийг ойлгомжтойгоор бүх хууль тогтоомждоо заах;</w:t>
      </w:r>
    </w:p>
    <w:p w14:paraId="193F091A" w14:textId="77777777" w:rsidR="00F47180" w:rsidRPr="005667C5" w:rsidRDefault="00F47180" w:rsidP="005667C5">
      <w:pPr>
        <w:pStyle w:val="SingleTxtG"/>
        <w:spacing w:line="240" w:lineRule="auto"/>
        <w:rPr>
          <w:sz w:val="24"/>
          <w:szCs w:val="24"/>
          <w:lang w:val="mn-MN"/>
        </w:rPr>
      </w:pPr>
      <w:r w:rsidRPr="005667C5">
        <w:rPr>
          <w:sz w:val="24"/>
          <w:szCs w:val="24"/>
          <w:lang w:val="mn-MN"/>
        </w:rPr>
        <w:tab/>
        <w:t>(j)</w:t>
      </w:r>
      <w:r w:rsidRPr="005667C5">
        <w:rPr>
          <w:sz w:val="24"/>
          <w:szCs w:val="24"/>
          <w:lang w:val="mn-MN"/>
        </w:rPr>
        <w:tab/>
        <w:t>Хөгжлийн бэрхшээлтэй хүмүүс тэгш хамруулсан суралцах орчинд улам чадавхжихад шаардлагатай эрт илрүү</w:t>
      </w:r>
      <w:r w:rsidR="00754C0F" w:rsidRPr="005667C5">
        <w:rPr>
          <w:sz w:val="24"/>
          <w:szCs w:val="24"/>
          <w:lang w:val="mn-MN"/>
        </w:rPr>
        <w:t xml:space="preserve">лэх, үнэлэх, үзүүлэх дэмжлэгийг багтаасан үйл ажиллагааны иж бүрэн </w:t>
      </w:r>
      <w:r w:rsidRPr="005667C5">
        <w:rPr>
          <w:sz w:val="24"/>
          <w:szCs w:val="24"/>
          <w:lang w:val="mn-MN"/>
        </w:rPr>
        <w:t>хүрээтэй байх;</w:t>
      </w:r>
    </w:p>
    <w:p w14:paraId="224CF4B4" w14:textId="77777777" w:rsidR="00F47180" w:rsidRPr="005667C5" w:rsidRDefault="00F47180" w:rsidP="005667C5">
      <w:pPr>
        <w:pStyle w:val="SingleTxtG"/>
        <w:spacing w:line="240" w:lineRule="auto"/>
        <w:rPr>
          <w:sz w:val="24"/>
          <w:szCs w:val="24"/>
          <w:lang w:val="mn-MN"/>
        </w:rPr>
      </w:pPr>
      <w:r w:rsidRPr="005667C5">
        <w:rPr>
          <w:sz w:val="24"/>
          <w:szCs w:val="24"/>
          <w:lang w:val="mn-MN"/>
        </w:rPr>
        <w:tab/>
        <w:t>(k)</w:t>
      </w:r>
      <w:r w:rsidRPr="005667C5">
        <w:rPr>
          <w:sz w:val="24"/>
          <w:szCs w:val="24"/>
          <w:lang w:val="mn-MN"/>
        </w:rPr>
        <w:tab/>
        <w:t>Хөгжлийн бэрхшээлтэй суралца</w:t>
      </w:r>
      <w:r w:rsidR="00754C0F" w:rsidRPr="005667C5">
        <w:rPr>
          <w:sz w:val="24"/>
          <w:szCs w:val="24"/>
          <w:lang w:val="mn-MN"/>
        </w:rPr>
        <w:t>гчдыг хамруулан бүх суралцагчдыг</w:t>
      </w:r>
      <w:r w:rsidRPr="005667C5">
        <w:rPr>
          <w:sz w:val="24"/>
          <w:szCs w:val="24"/>
          <w:lang w:val="mn-MN"/>
        </w:rPr>
        <w:t xml:space="preserve"> тэгш хамруулсан орчин, анги, тэр дундаа хамгийн тохиромжтой хэл, хүртээмжтэй</w:t>
      </w:r>
      <w:r w:rsidR="00754C0F" w:rsidRPr="005667C5">
        <w:rPr>
          <w:sz w:val="24"/>
          <w:szCs w:val="24"/>
          <w:lang w:val="mn-MN"/>
        </w:rPr>
        <w:t xml:space="preserve"> нөхцөл, хэлбэр, харилцаа</w:t>
      </w:r>
      <w:r w:rsidRPr="005667C5">
        <w:rPr>
          <w:sz w:val="24"/>
          <w:szCs w:val="24"/>
          <w:lang w:val="mn-MN"/>
        </w:rPr>
        <w:t xml:space="preserve">ны арга хэрэгслээр </w:t>
      </w:r>
      <w:r w:rsidR="00754C0F" w:rsidRPr="005667C5">
        <w:rPr>
          <w:sz w:val="24"/>
          <w:szCs w:val="24"/>
          <w:lang w:val="mn-MN"/>
        </w:rPr>
        <w:t xml:space="preserve">хэрхэн </w:t>
      </w:r>
      <w:r w:rsidRPr="005667C5">
        <w:rPr>
          <w:sz w:val="24"/>
          <w:szCs w:val="24"/>
          <w:lang w:val="mn-MN"/>
        </w:rPr>
        <w:t>хангах</w:t>
      </w:r>
      <w:r w:rsidR="00754C0F" w:rsidRPr="005667C5">
        <w:rPr>
          <w:sz w:val="24"/>
          <w:szCs w:val="24"/>
          <w:lang w:val="mn-MN"/>
        </w:rPr>
        <w:t xml:space="preserve">ыг төлөвлөх, хэрэгжүүлэх асуудлыг </w:t>
      </w:r>
      <w:r w:rsidRPr="005667C5">
        <w:rPr>
          <w:sz w:val="24"/>
          <w:szCs w:val="24"/>
          <w:lang w:val="mn-MN"/>
        </w:rPr>
        <w:t>орон ну</w:t>
      </w:r>
      <w:r w:rsidR="00754C0F" w:rsidRPr="005667C5">
        <w:rPr>
          <w:sz w:val="24"/>
          <w:szCs w:val="24"/>
          <w:lang w:val="mn-MN"/>
        </w:rPr>
        <w:t>тгийн удирдлага хариуца</w:t>
      </w:r>
      <w:r w:rsidRPr="005667C5">
        <w:rPr>
          <w:sz w:val="24"/>
          <w:szCs w:val="24"/>
          <w:lang w:val="mn-MN"/>
        </w:rPr>
        <w:t>х;</w:t>
      </w:r>
    </w:p>
    <w:p w14:paraId="7D545116" w14:textId="77777777" w:rsidR="00F47180" w:rsidRPr="005667C5" w:rsidRDefault="00F47180" w:rsidP="005667C5">
      <w:pPr>
        <w:pStyle w:val="SingleTxtG"/>
        <w:spacing w:line="240" w:lineRule="auto"/>
        <w:rPr>
          <w:sz w:val="24"/>
          <w:szCs w:val="24"/>
          <w:lang w:val="mn-MN"/>
        </w:rPr>
      </w:pPr>
      <w:r w:rsidRPr="005667C5">
        <w:rPr>
          <w:sz w:val="24"/>
          <w:szCs w:val="24"/>
          <w:lang w:val="mn-MN"/>
        </w:rPr>
        <w:tab/>
        <w:t>(l)</w:t>
      </w:r>
      <w:r w:rsidRPr="005667C5">
        <w:rPr>
          <w:sz w:val="24"/>
          <w:szCs w:val="24"/>
          <w:lang w:val="mn-MN"/>
        </w:rPr>
        <w:tab/>
        <w:t xml:space="preserve">Сургуулийн зөвлөл, удирдах зөвлөл, орон нутгийн болон үндэсний </w:t>
      </w:r>
      <w:r w:rsidR="00754C0F" w:rsidRPr="005667C5">
        <w:rPr>
          <w:sz w:val="24"/>
          <w:szCs w:val="24"/>
          <w:lang w:val="mn-MN"/>
        </w:rPr>
        <w:t>засгийн газарт болон</w:t>
      </w:r>
      <w:r w:rsidRPr="005667C5">
        <w:rPr>
          <w:sz w:val="24"/>
          <w:szCs w:val="24"/>
          <w:lang w:val="mn-MN"/>
        </w:rPr>
        <w:t xml:space="preserve"> боловсролын тогтолцоонд </w:t>
      </w:r>
      <w:r w:rsidR="00754C0F" w:rsidRPr="005667C5">
        <w:rPr>
          <w:sz w:val="24"/>
          <w:szCs w:val="24"/>
          <w:lang w:val="mn-MN"/>
        </w:rPr>
        <w:t xml:space="preserve">гомдол гаргах механизмаар дамжуулан боловсролтой холбоотой шийдвэрийг эсэргүүцэх, хөгжлийн бэрхшээлтэй хүүхдийг оролцуулан хөгжлийн бэрхшээлтэй хүмүүс  </w:t>
      </w:r>
      <w:r w:rsidRPr="005667C5">
        <w:rPr>
          <w:sz w:val="24"/>
          <w:szCs w:val="24"/>
          <w:lang w:val="mn-MN"/>
        </w:rPr>
        <w:t>дуу хоолойгоо сонсгох, өөрийн байр суурьтай байх эрхийг баталгаажуулсан хууль тогтоомжтой байх;</w:t>
      </w:r>
      <w:r w:rsidR="00754C0F" w:rsidRPr="005667C5">
        <w:rPr>
          <w:sz w:val="24"/>
          <w:szCs w:val="24"/>
          <w:lang w:val="mn-MN"/>
        </w:rPr>
        <w:t xml:space="preserve"> </w:t>
      </w:r>
    </w:p>
    <w:p w14:paraId="26B7C5EF" w14:textId="77777777" w:rsidR="00F47180" w:rsidRPr="005667C5" w:rsidRDefault="00F47180" w:rsidP="005667C5">
      <w:pPr>
        <w:pStyle w:val="SingleTxtG"/>
        <w:spacing w:line="240" w:lineRule="auto"/>
        <w:rPr>
          <w:sz w:val="24"/>
          <w:szCs w:val="24"/>
          <w:lang w:val="mn-MN"/>
        </w:rPr>
      </w:pPr>
      <w:r w:rsidRPr="005667C5">
        <w:rPr>
          <w:sz w:val="24"/>
          <w:szCs w:val="24"/>
          <w:lang w:val="mn-MN"/>
        </w:rPr>
        <w:tab/>
        <w:t>(m)</w:t>
      </w:r>
      <w:r w:rsidRPr="005667C5">
        <w:rPr>
          <w:sz w:val="24"/>
          <w:szCs w:val="24"/>
          <w:lang w:val="mn-MN"/>
        </w:rPr>
        <w:tab/>
        <w:t>Хөгжлийн бэрхшээлтэй хүмүүс, тэдний төлөөллийн байгууллага, харилцан адилгүй агентлаг, хөгжлийн байгууллага, төрийн бус байгууллага, эцэг эх, асран хамгаалагчийг багтаан оролцогч бүх талуудын дунд түншлэл, зохицуулалтыг бий болгох.</w:t>
      </w:r>
    </w:p>
    <w:p w14:paraId="73312EEC" w14:textId="1AFA48DD" w:rsidR="00F47180" w:rsidRPr="005667C5" w:rsidRDefault="00F47180" w:rsidP="005667C5">
      <w:pPr>
        <w:pStyle w:val="SingleTxtG"/>
        <w:spacing w:line="240" w:lineRule="auto"/>
        <w:rPr>
          <w:sz w:val="24"/>
          <w:szCs w:val="24"/>
          <w:lang w:val="mn-MN"/>
        </w:rPr>
      </w:pPr>
      <w:r w:rsidRPr="005667C5">
        <w:rPr>
          <w:sz w:val="24"/>
          <w:szCs w:val="24"/>
          <w:lang w:val="mn-MN"/>
        </w:rPr>
        <w:t>64.</w:t>
      </w:r>
      <w:r w:rsidRPr="005667C5">
        <w:rPr>
          <w:sz w:val="24"/>
          <w:szCs w:val="24"/>
          <w:lang w:val="mn-MN"/>
        </w:rPr>
        <w:tab/>
        <w:t>Хууль тогтоомж нь хөгжлийн бэрхшээлтэй хүүхэд зэрэг хөгжлийн бэрхшээлтэй хүмүүсийн байгууллагуудтай зөвшилцөн боловсруулсан, тэгш хамран</w:t>
      </w:r>
      <w:r w:rsidR="00DF2DE5" w:rsidRPr="005667C5">
        <w:rPr>
          <w:sz w:val="24"/>
          <w:szCs w:val="24"/>
          <w:lang w:val="mn-MN"/>
        </w:rPr>
        <w:t xml:space="preserve"> сургах</w:t>
      </w:r>
      <w:r w:rsidRPr="005667C5">
        <w:rPr>
          <w:sz w:val="24"/>
          <w:szCs w:val="24"/>
          <w:lang w:val="mn-MN"/>
        </w:rPr>
        <w:t xml:space="preserve"> боловсролын тогтолцоог б</w:t>
      </w:r>
      <w:r w:rsidR="00CF31F7" w:rsidRPr="005667C5">
        <w:rPr>
          <w:sz w:val="24"/>
          <w:szCs w:val="24"/>
          <w:lang w:val="mn-MN"/>
        </w:rPr>
        <w:t xml:space="preserve">ий болгох үйл явцыг </w:t>
      </w:r>
      <w:r w:rsidR="00AD2B3B" w:rsidRPr="005667C5">
        <w:rPr>
          <w:sz w:val="24"/>
          <w:szCs w:val="24"/>
          <w:lang w:val="mn-MN"/>
        </w:rPr>
        <w:t>нарийвчлан</w:t>
      </w:r>
      <w:r w:rsidR="00CF31F7" w:rsidRPr="005667C5">
        <w:rPr>
          <w:sz w:val="24"/>
          <w:szCs w:val="24"/>
          <w:lang w:val="mn-MN"/>
        </w:rPr>
        <w:t xml:space="preserve"> тусгасан</w:t>
      </w:r>
      <w:r w:rsidRPr="005667C5">
        <w:rPr>
          <w:sz w:val="24"/>
          <w:szCs w:val="24"/>
          <w:lang w:val="mn-MN"/>
        </w:rPr>
        <w:t xml:space="preserve"> боловсролын салбарын төлөвлөгөөг</w:t>
      </w:r>
      <w:r w:rsidR="00CF31F7" w:rsidRPr="005667C5">
        <w:rPr>
          <w:sz w:val="24"/>
          <w:szCs w:val="24"/>
          <w:lang w:val="mn-MN"/>
        </w:rPr>
        <w:t>өөр дэмжигдсэн байх</w:t>
      </w:r>
      <w:r w:rsidRPr="005667C5">
        <w:rPr>
          <w:sz w:val="24"/>
          <w:szCs w:val="24"/>
          <w:lang w:val="mn-MN"/>
        </w:rPr>
        <w:t xml:space="preserve"> ёстой. </w:t>
      </w:r>
      <w:r w:rsidR="00CF31F7" w:rsidRPr="005667C5">
        <w:rPr>
          <w:sz w:val="24"/>
          <w:szCs w:val="24"/>
          <w:lang w:val="mn-MN"/>
        </w:rPr>
        <w:t>Төлөвлөгөө нь</w:t>
      </w:r>
      <w:r w:rsidRPr="005667C5">
        <w:rPr>
          <w:sz w:val="24"/>
          <w:szCs w:val="24"/>
          <w:lang w:val="mn-MN"/>
        </w:rPr>
        <w:t xml:space="preserve"> ц</w:t>
      </w:r>
      <w:r w:rsidR="00CF31F7" w:rsidRPr="005667C5">
        <w:rPr>
          <w:sz w:val="24"/>
          <w:szCs w:val="24"/>
          <w:lang w:val="mn-MN"/>
        </w:rPr>
        <w:t xml:space="preserve">аг хугацааны </w:t>
      </w:r>
      <w:r w:rsidRPr="005667C5">
        <w:rPr>
          <w:sz w:val="24"/>
          <w:szCs w:val="24"/>
          <w:lang w:val="mn-MN"/>
        </w:rPr>
        <w:t>хүрээ</w:t>
      </w:r>
      <w:r w:rsidR="00CF31F7" w:rsidRPr="005667C5">
        <w:rPr>
          <w:sz w:val="24"/>
          <w:szCs w:val="24"/>
          <w:lang w:val="mn-MN"/>
        </w:rPr>
        <w:t>тэй</w:t>
      </w:r>
      <w:r w:rsidRPr="005667C5">
        <w:rPr>
          <w:sz w:val="24"/>
          <w:szCs w:val="24"/>
          <w:lang w:val="mn-MN"/>
        </w:rPr>
        <w:t xml:space="preserve">, </w:t>
      </w:r>
      <w:r w:rsidR="00CF31F7" w:rsidRPr="005667C5">
        <w:rPr>
          <w:sz w:val="24"/>
          <w:szCs w:val="24"/>
          <w:lang w:val="mn-MN"/>
        </w:rPr>
        <w:t>уялдаа холбоог хангах арга хэмжээг багтаасан</w:t>
      </w:r>
      <w:r w:rsidRPr="005667C5">
        <w:rPr>
          <w:sz w:val="24"/>
          <w:szCs w:val="24"/>
          <w:lang w:val="mn-MN"/>
        </w:rPr>
        <w:t xml:space="preserve"> хэмжигдэхүйц зорилготой байна. Төлөвлөгөө нь одоогийн төсвийн хуваарилалт, мэдээлэл цуглуулах аргын чанар, сургуулийн гадна байгаа хөгжлийн бэрхшээлтэй хүүхдийн тоо, бэрхшээл, саад тотгор, одоогийн хүчин төгөлдөр хууль тогтоомж, бодлого, хөгжлийн бэрхшээлтэй хүмүүс, гэр бүл, Оролцогч улсын </w:t>
      </w:r>
      <w:r w:rsidR="00CF31F7" w:rsidRPr="005667C5">
        <w:rPr>
          <w:sz w:val="24"/>
          <w:szCs w:val="24"/>
          <w:lang w:val="mn-MN"/>
        </w:rPr>
        <w:t>санаа зовоосон гол</w:t>
      </w:r>
      <w:r w:rsidRPr="005667C5">
        <w:rPr>
          <w:sz w:val="24"/>
          <w:szCs w:val="24"/>
          <w:lang w:val="mn-MN"/>
        </w:rPr>
        <w:t xml:space="preserve"> асуудал зэргийг багтаасан мэдээллийн сан бүхий </w:t>
      </w:r>
      <w:r w:rsidR="00CF31F7" w:rsidRPr="005667C5">
        <w:rPr>
          <w:sz w:val="24"/>
          <w:szCs w:val="24"/>
          <w:lang w:val="mn-MN"/>
        </w:rPr>
        <w:t xml:space="preserve">ахиц </w:t>
      </w:r>
      <w:r w:rsidRPr="005667C5">
        <w:rPr>
          <w:sz w:val="24"/>
          <w:szCs w:val="24"/>
          <w:lang w:val="mn-MN"/>
        </w:rPr>
        <w:t>дэвшлийг хэмжих гарааны үнэлгээ болохуйц тэг</w:t>
      </w:r>
      <w:r w:rsidR="00CF31F7" w:rsidRPr="005667C5">
        <w:rPr>
          <w:sz w:val="24"/>
          <w:szCs w:val="24"/>
          <w:lang w:val="mn-MN"/>
        </w:rPr>
        <w:t>ш хамран</w:t>
      </w:r>
      <w:r w:rsidR="00DF2DE5" w:rsidRPr="005667C5">
        <w:rPr>
          <w:sz w:val="24"/>
          <w:szCs w:val="24"/>
          <w:lang w:val="mn-MN"/>
        </w:rPr>
        <w:t xml:space="preserve"> сургах</w:t>
      </w:r>
      <w:r w:rsidR="00CF31F7" w:rsidRPr="005667C5">
        <w:rPr>
          <w:sz w:val="24"/>
          <w:szCs w:val="24"/>
          <w:lang w:val="mn-MN"/>
        </w:rPr>
        <w:t xml:space="preserve"> боловсролын өнөөгийн нөхцөл байдлын цогц</w:t>
      </w:r>
      <w:r w:rsidRPr="005667C5">
        <w:rPr>
          <w:sz w:val="24"/>
          <w:szCs w:val="24"/>
          <w:lang w:val="mn-MN"/>
        </w:rPr>
        <w:t xml:space="preserve"> </w:t>
      </w:r>
      <w:r w:rsidR="00CF31F7" w:rsidRPr="005667C5">
        <w:rPr>
          <w:sz w:val="24"/>
          <w:szCs w:val="24"/>
          <w:lang w:val="mn-MN"/>
        </w:rPr>
        <w:t xml:space="preserve">дүн </w:t>
      </w:r>
      <w:proofErr w:type="spellStart"/>
      <w:r w:rsidR="00CF31F7" w:rsidRPr="005667C5">
        <w:rPr>
          <w:sz w:val="24"/>
          <w:szCs w:val="24"/>
          <w:lang w:val="mn-MN"/>
        </w:rPr>
        <w:t>шинжилгээн</w:t>
      </w:r>
      <w:proofErr w:type="spellEnd"/>
      <w:r w:rsidR="00CF31F7" w:rsidRPr="005667C5">
        <w:rPr>
          <w:sz w:val="24"/>
          <w:szCs w:val="24"/>
          <w:lang w:val="mn-MN"/>
        </w:rPr>
        <w:t xml:space="preserve"> дээр суурилсан байна</w:t>
      </w:r>
      <w:r w:rsidRPr="005667C5">
        <w:rPr>
          <w:sz w:val="24"/>
          <w:szCs w:val="24"/>
          <w:lang w:val="mn-MN"/>
        </w:rPr>
        <w:t xml:space="preserve">. </w:t>
      </w:r>
    </w:p>
    <w:p w14:paraId="40E2106A" w14:textId="79B84EE2" w:rsidR="00F47180" w:rsidRPr="005667C5" w:rsidRDefault="00F47180" w:rsidP="005667C5">
      <w:pPr>
        <w:pStyle w:val="SingleTxtG"/>
        <w:spacing w:line="240" w:lineRule="auto"/>
        <w:rPr>
          <w:sz w:val="24"/>
          <w:szCs w:val="24"/>
          <w:lang w:val="mn-MN"/>
        </w:rPr>
      </w:pPr>
      <w:r w:rsidRPr="005667C5">
        <w:rPr>
          <w:sz w:val="24"/>
          <w:szCs w:val="24"/>
          <w:lang w:val="mn-MN"/>
        </w:rPr>
        <w:t>65.</w:t>
      </w:r>
      <w:r w:rsidRPr="005667C5">
        <w:rPr>
          <w:sz w:val="24"/>
          <w:szCs w:val="24"/>
          <w:lang w:val="mn-MN"/>
        </w:rPr>
        <w:tab/>
        <w:t xml:space="preserve">Оролцогч улсууд </w:t>
      </w:r>
      <w:r w:rsidR="00CF19CA" w:rsidRPr="005667C5">
        <w:rPr>
          <w:sz w:val="24"/>
          <w:szCs w:val="24"/>
          <w:lang w:val="mn-MN"/>
        </w:rPr>
        <w:t xml:space="preserve">сурч боловсрох эрх зөрчигдсөн тохиолдолд хандаж болох </w:t>
      </w:r>
      <w:r w:rsidRPr="005667C5">
        <w:rPr>
          <w:sz w:val="24"/>
          <w:szCs w:val="24"/>
          <w:lang w:val="mn-MN"/>
        </w:rPr>
        <w:t xml:space="preserve">хараат бус, үр дүнтэй, хүртээмжтэй, ил тод, аюулгүй, </w:t>
      </w:r>
      <w:r w:rsidR="00CF19CA" w:rsidRPr="005667C5">
        <w:rPr>
          <w:sz w:val="24"/>
          <w:szCs w:val="24"/>
          <w:lang w:val="mn-MN"/>
        </w:rPr>
        <w:t xml:space="preserve">хэрэгжихүйц гомдлын </w:t>
      </w:r>
      <w:r w:rsidR="00AD2B3B" w:rsidRPr="005667C5">
        <w:rPr>
          <w:sz w:val="24"/>
          <w:szCs w:val="24"/>
          <w:lang w:val="mn-MN"/>
        </w:rPr>
        <w:t>механизмыг</w:t>
      </w:r>
      <w:r w:rsidRPr="005667C5">
        <w:rPr>
          <w:sz w:val="24"/>
          <w:szCs w:val="24"/>
          <w:lang w:val="mn-MN"/>
        </w:rPr>
        <w:t xml:space="preserve"> </w:t>
      </w:r>
      <w:r w:rsidR="00CF19CA" w:rsidRPr="005667C5">
        <w:rPr>
          <w:sz w:val="24"/>
          <w:szCs w:val="24"/>
          <w:lang w:val="mn-MN"/>
        </w:rPr>
        <w:t xml:space="preserve">эрх сэргээх, хохирол барагдуулах үйл явцын хамт бий болгох </w:t>
      </w:r>
      <w:r w:rsidRPr="005667C5">
        <w:rPr>
          <w:sz w:val="24"/>
          <w:szCs w:val="24"/>
          <w:lang w:val="mn-MN"/>
        </w:rPr>
        <w:t>ёстой. Хөгжлийн бэрхшээлтэй хүн нь тэдэнд хэрхэн үйлчлэхээ мэддэг</w:t>
      </w:r>
      <w:r w:rsidR="00CF19CA" w:rsidRPr="005667C5">
        <w:rPr>
          <w:sz w:val="24"/>
          <w:szCs w:val="24"/>
          <w:lang w:val="mn-MN"/>
        </w:rPr>
        <w:t>,</w:t>
      </w:r>
      <w:r w:rsidRPr="005667C5">
        <w:rPr>
          <w:sz w:val="24"/>
          <w:szCs w:val="24"/>
          <w:lang w:val="mn-MN"/>
        </w:rPr>
        <w:t xml:space="preserve"> </w:t>
      </w:r>
      <w:r w:rsidR="00CF19CA" w:rsidRPr="005667C5">
        <w:rPr>
          <w:sz w:val="24"/>
          <w:szCs w:val="24"/>
          <w:lang w:val="mn-MN"/>
        </w:rPr>
        <w:t xml:space="preserve">хөгжлийн бэрхшээлтэй холбоотой нэхэмжлэл гаргах боломжтой </w:t>
      </w:r>
      <w:r w:rsidRPr="005667C5">
        <w:rPr>
          <w:sz w:val="24"/>
          <w:szCs w:val="24"/>
          <w:lang w:val="mn-MN"/>
        </w:rPr>
        <w:t>ш</w:t>
      </w:r>
      <w:r w:rsidR="00CF19CA" w:rsidRPr="005667C5">
        <w:rPr>
          <w:sz w:val="24"/>
          <w:szCs w:val="24"/>
          <w:lang w:val="mn-MN"/>
        </w:rPr>
        <w:t>ударга ёсны тогтолцоонд хандах боломжтой байх</w:t>
      </w:r>
      <w:r w:rsidRPr="005667C5">
        <w:rPr>
          <w:sz w:val="24"/>
          <w:szCs w:val="24"/>
          <w:lang w:val="mn-MN"/>
        </w:rPr>
        <w:t xml:space="preserve"> ёстой. Оролцогч улсууд </w:t>
      </w:r>
      <w:r w:rsidR="00CF19CA" w:rsidRPr="005667C5">
        <w:rPr>
          <w:sz w:val="24"/>
          <w:szCs w:val="24"/>
          <w:lang w:val="mn-MN"/>
        </w:rPr>
        <w:t xml:space="preserve">тэдний төлөөллийн байгууллагыг оролцуулж, </w:t>
      </w:r>
      <w:r w:rsidRPr="005667C5">
        <w:rPr>
          <w:sz w:val="24"/>
          <w:szCs w:val="24"/>
          <w:lang w:val="mn-MN"/>
        </w:rPr>
        <w:t xml:space="preserve">хөгжлийн бэрхшээлтэй хүмүүст зориулан сурч боловсрох эрхийн тухай, мөн тус эрхэд халдсан эсвэл зөрчсөн тохиолдолд хэрхэн тэмцэх талаарх мэдээллийг өргөн хүрээтэй түгээн дэлгэрүүлэх, нийтэд түгээх ёстой. </w:t>
      </w:r>
    </w:p>
    <w:p w14:paraId="3B9C95F0" w14:textId="6BC6113E" w:rsidR="00F47180" w:rsidRPr="005667C5" w:rsidRDefault="00F47180" w:rsidP="005667C5">
      <w:pPr>
        <w:pStyle w:val="SingleTxtG"/>
        <w:spacing w:line="240" w:lineRule="auto"/>
        <w:rPr>
          <w:sz w:val="24"/>
          <w:szCs w:val="24"/>
          <w:lang w:val="mn-MN"/>
        </w:rPr>
      </w:pPr>
      <w:r w:rsidRPr="005667C5">
        <w:rPr>
          <w:sz w:val="24"/>
          <w:szCs w:val="24"/>
          <w:lang w:val="mn-MN"/>
        </w:rPr>
        <w:t>66.</w:t>
      </w:r>
      <w:r w:rsidRPr="005667C5">
        <w:rPr>
          <w:sz w:val="24"/>
          <w:szCs w:val="24"/>
          <w:lang w:val="mn-MN"/>
        </w:rPr>
        <w:tab/>
        <w:t>Тэгш хамран</w:t>
      </w:r>
      <w:r w:rsidR="00DF2DE5" w:rsidRPr="005667C5">
        <w:rPr>
          <w:sz w:val="24"/>
          <w:szCs w:val="24"/>
          <w:lang w:val="mn-MN"/>
        </w:rPr>
        <w:t xml:space="preserve"> сургах</w:t>
      </w:r>
      <w:r w:rsidRPr="005667C5">
        <w:rPr>
          <w:sz w:val="24"/>
          <w:szCs w:val="24"/>
          <w:lang w:val="mn-MN"/>
        </w:rPr>
        <w:t xml:space="preserve"> боловсрол нь </w:t>
      </w:r>
      <w:r w:rsidR="00D80ED9" w:rsidRPr="005667C5">
        <w:rPr>
          <w:sz w:val="24"/>
          <w:szCs w:val="24"/>
          <w:lang w:val="mn-MN"/>
        </w:rPr>
        <w:t xml:space="preserve">тусгаарлах </w:t>
      </w:r>
      <w:r w:rsidRPr="005667C5">
        <w:rPr>
          <w:sz w:val="24"/>
          <w:szCs w:val="24"/>
          <w:lang w:val="mn-MN"/>
        </w:rPr>
        <w:t>байгууламж</w:t>
      </w:r>
      <w:r w:rsidR="00D80ED9" w:rsidRPr="005667C5">
        <w:rPr>
          <w:sz w:val="24"/>
          <w:szCs w:val="24"/>
          <w:lang w:val="mn-MN"/>
        </w:rPr>
        <w:t>тай зохицохгүй</w:t>
      </w:r>
      <w:r w:rsidRPr="005667C5">
        <w:rPr>
          <w:sz w:val="24"/>
          <w:szCs w:val="24"/>
          <w:lang w:val="mn-MN"/>
        </w:rPr>
        <w:t xml:space="preserve">. Оролцогч улсууд хөгжлийн бэрхшээлтэй хүмүүст зориулсан </w:t>
      </w:r>
      <w:r w:rsidR="00D80ED9" w:rsidRPr="005667C5">
        <w:rPr>
          <w:sz w:val="24"/>
          <w:szCs w:val="24"/>
          <w:lang w:val="mn-MN"/>
        </w:rPr>
        <w:t>тусгаарлах байгууламжийг байхгүй болгох үйл явцыг</w:t>
      </w:r>
      <w:r w:rsidRPr="005667C5">
        <w:rPr>
          <w:sz w:val="24"/>
          <w:szCs w:val="24"/>
          <w:lang w:val="mn-MN"/>
        </w:rPr>
        <w:t xml:space="preserve"> </w:t>
      </w:r>
      <w:r w:rsidR="00D80ED9" w:rsidRPr="005667C5">
        <w:rPr>
          <w:sz w:val="24"/>
          <w:szCs w:val="24"/>
          <w:lang w:val="mn-MN"/>
        </w:rPr>
        <w:t>үе шаттайгаар сайтар төлөвлөж хийх</w:t>
      </w:r>
      <w:r w:rsidRPr="005667C5">
        <w:rPr>
          <w:sz w:val="24"/>
          <w:szCs w:val="24"/>
          <w:lang w:val="mn-MN"/>
        </w:rPr>
        <w:t xml:space="preserve"> ёстой. </w:t>
      </w:r>
      <w:r w:rsidR="00D80ED9" w:rsidRPr="005667C5">
        <w:rPr>
          <w:sz w:val="24"/>
          <w:szCs w:val="24"/>
          <w:lang w:val="mn-MN"/>
        </w:rPr>
        <w:t xml:space="preserve">Шилжилт хийх хугацааг тодорхойлох,  олон нийтэд тулгуурласан үйлчилгээг бий болгох эрх зүйн хүрээг боловсруулах, санхүүжилтийг өөрчлөн хуваарилах, олон нийтэд тулгуурласан үйлчилгээг дэмжих, бэхжүүлэхийн тулд салбар хоорондын </w:t>
      </w:r>
      <w:r w:rsidR="00AD2B3B" w:rsidRPr="005667C5">
        <w:rPr>
          <w:sz w:val="24"/>
          <w:szCs w:val="24"/>
          <w:lang w:val="mn-MN"/>
        </w:rPr>
        <w:t>ү</w:t>
      </w:r>
      <w:r w:rsidR="00D80ED9" w:rsidRPr="005667C5">
        <w:rPr>
          <w:sz w:val="24"/>
          <w:szCs w:val="24"/>
          <w:lang w:val="mn-MN"/>
        </w:rPr>
        <w:t xml:space="preserve">йл ажиллагааны хүрээг тодорхойлох, гэр бүлд зориулсан дэмжлэгийг бий болгох, </w:t>
      </w:r>
      <w:r w:rsidRPr="005667C5">
        <w:rPr>
          <w:sz w:val="24"/>
          <w:szCs w:val="24"/>
          <w:lang w:val="mn-MN"/>
        </w:rPr>
        <w:t>хөгжлийн бэрхшээлтэй хүүхэд, эцэг эх, асран хамгаалагчийг оролцуулан хөгжлийн бэрхшээлтэй хүмүүсийн төлөөллийн байгууллага</w:t>
      </w:r>
      <w:r w:rsidR="00D80ED9" w:rsidRPr="005667C5">
        <w:rPr>
          <w:sz w:val="24"/>
          <w:szCs w:val="24"/>
          <w:lang w:val="mn-MN"/>
        </w:rPr>
        <w:t>тай хамтран ажиллах, зөвлөлдөх зэрэг үйл явц өрнөнө.</w:t>
      </w:r>
      <w:r w:rsidRPr="005667C5">
        <w:rPr>
          <w:sz w:val="24"/>
          <w:szCs w:val="24"/>
          <w:lang w:val="mn-MN"/>
        </w:rPr>
        <w:t xml:space="preserve"> </w:t>
      </w:r>
      <w:r w:rsidR="00D80ED9" w:rsidRPr="005667C5">
        <w:rPr>
          <w:sz w:val="24"/>
          <w:szCs w:val="24"/>
          <w:lang w:val="mn-MN"/>
        </w:rPr>
        <w:t xml:space="preserve">Тусгаарласан </w:t>
      </w:r>
      <w:r w:rsidRPr="005667C5">
        <w:rPr>
          <w:sz w:val="24"/>
          <w:szCs w:val="24"/>
          <w:lang w:val="mn-MN"/>
        </w:rPr>
        <w:t xml:space="preserve">байгууламжийг </w:t>
      </w:r>
      <w:r w:rsidR="00D80ED9" w:rsidRPr="005667C5">
        <w:rPr>
          <w:sz w:val="24"/>
          <w:szCs w:val="24"/>
          <w:lang w:val="mn-MN"/>
        </w:rPr>
        <w:t xml:space="preserve">үгүй хийх үйл явц үргэлжилж байх хугацаанд </w:t>
      </w:r>
      <w:r w:rsidRPr="005667C5">
        <w:rPr>
          <w:sz w:val="24"/>
          <w:szCs w:val="24"/>
          <w:lang w:val="mn-MN"/>
        </w:rPr>
        <w:t xml:space="preserve"> </w:t>
      </w:r>
      <w:r w:rsidR="00D80ED9" w:rsidRPr="005667C5">
        <w:rPr>
          <w:sz w:val="24"/>
          <w:szCs w:val="24"/>
          <w:lang w:val="mn-MN"/>
        </w:rPr>
        <w:t xml:space="preserve">тухайн </w:t>
      </w:r>
      <w:r w:rsidR="00AD2B3B" w:rsidRPr="005667C5">
        <w:rPr>
          <w:sz w:val="24"/>
          <w:szCs w:val="24"/>
          <w:lang w:val="mn-MN"/>
        </w:rPr>
        <w:t>байгууламжид</w:t>
      </w:r>
      <w:r w:rsidR="00D80ED9" w:rsidRPr="005667C5">
        <w:rPr>
          <w:sz w:val="24"/>
          <w:szCs w:val="24"/>
          <w:lang w:val="mn-MN"/>
        </w:rPr>
        <w:t xml:space="preserve"> амьдарч байгаа</w:t>
      </w:r>
      <w:r w:rsidRPr="005667C5">
        <w:rPr>
          <w:sz w:val="24"/>
          <w:szCs w:val="24"/>
          <w:lang w:val="mn-MN"/>
        </w:rPr>
        <w:t xml:space="preserve"> хүмүүст тэгш хамр</w:t>
      </w:r>
      <w:r w:rsidR="00DF2DE5" w:rsidRPr="005667C5">
        <w:rPr>
          <w:sz w:val="24"/>
          <w:szCs w:val="24"/>
          <w:lang w:val="mn-MN"/>
        </w:rPr>
        <w:t>агдан сурч</w:t>
      </w:r>
      <w:r w:rsidRPr="005667C5">
        <w:rPr>
          <w:sz w:val="24"/>
          <w:szCs w:val="24"/>
          <w:lang w:val="mn-MN"/>
        </w:rPr>
        <w:t xml:space="preserve"> боловсрох боломж олгохын тулд тухайн нийгэм дэх тэгш хамруулсан академик байгууллагатай даруй холбо</w:t>
      </w:r>
      <w:r w:rsidR="00D80ED9" w:rsidRPr="005667C5">
        <w:rPr>
          <w:sz w:val="24"/>
          <w:szCs w:val="24"/>
          <w:lang w:val="mn-MN"/>
        </w:rPr>
        <w:t>гд</w:t>
      </w:r>
      <w:r w:rsidRPr="005667C5">
        <w:rPr>
          <w:sz w:val="24"/>
          <w:szCs w:val="24"/>
          <w:lang w:val="mn-MN"/>
        </w:rPr>
        <w:t>вол зохино.</w:t>
      </w:r>
    </w:p>
    <w:p w14:paraId="0130F374" w14:textId="49E2823F" w:rsidR="00F47180" w:rsidRPr="005667C5" w:rsidRDefault="00F47180" w:rsidP="005667C5">
      <w:pPr>
        <w:pStyle w:val="SingleTxtG"/>
        <w:spacing w:line="240" w:lineRule="auto"/>
        <w:rPr>
          <w:sz w:val="24"/>
          <w:szCs w:val="24"/>
          <w:lang w:val="mn-MN"/>
        </w:rPr>
      </w:pPr>
      <w:r w:rsidRPr="005667C5">
        <w:rPr>
          <w:sz w:val="24"/>
          <w:szCs w:val="24"/>
          <w:lang w:val="mn-MN"/>
        </w:rPr>
        <w:t>67.</w:t>
      </w:r>
      <w:r w:rsidRPr="005667C5">
        <w:rPr>
          <w:sz w:val="24"/>
          <w:szCs w:val="24"/>
          <w:lang w:val="mn-MN"/>
        </w:rPr>
        <w:tab/>
      </w:r>
      <w:r w:rsidR="00BC4C07" w:rsidRPr="005667C5">
        <w:rPr>
          <w:sz w:val="24"/>
          <w:szCs w:val="24"/>
          <w:lang w:val="mn-MN"/>
        </w:rPr>
        <w:t xml:space="preserve"> Бага насны хүүхдийн халамж, үйлчилгээ </w:t>
      </w:r>
      <w:r w:rsidRPr="005667C5">
        <w:rPr>
          <w:sz w:val="24"/>
          <w:szCs w:val="24"/>
          <w:lang w:val="mn-MN"/>
        </w:rPr>
        <w:t xml:space="preserve">нь </w:t>
      </w:r>
      <w:r w:rsidR="00BC4C07" w:rsidRPr="005667C5">
        <w:rPr>
          <w:sz w:val="24"/>
          <w:szCs w:val="24"/>
          <w:lang w:val="mn-MN"/>
        </w:rPr>
        <w:t xml:space="preserve">хөгжлийн бэрхшээлтэй хүүхдэд үнэлж баршгүй </w:t>
      </w:r>
      <w:r w:rsidRPr="005667C5">
        <w:rPr>
          <w:sz w:val="24"/>
          <w:szCs w:val="24"/>
          <w:lang w:val="mn-MN"/>
        </w:rPr>
        <w:t xml:space="preserve"> </w:t>
      </w:r>
      <w:r w:rsidR="00BC4C07" w:rsidRPr="005667C5">
        <w:rPr>
          <w:sz w:val="24"/>
          <w:szCs w:val="24"/>
          <w:lang w:val="mn-MN"/>
        </w:rPr>
        <w:t xml:space="preserve">ач холбогдолтой бөгөөд </w:t>
      </w:r>
      <w:r w:rsidRPr="005667C5">
        <w:rPr>
          <w:sz w:val="24"/>
          <w:szCs w:val="24"/>
          <w:lang w:val="mn-MN"/>
        </w:rPr>
        <w:t xml:space="preserve">боловсролоос үр шим хүртэх чадавхыг бэхжүүлэх, тэдний </w:t>
      </w:r>
      <w:r w:rsidR="00BC4C07" w:rsidRPr="005667C5">
        <w:rPr>
          <w:sz w:val="24"/>
          <w:szCs w:val="24"/>
          <w:lang w:val="mn-MN"/>
        </w:rPr>
        <w:t xml:space="preserve">сургуульд </w:t>
      </w:r>
      <w:r w:rsidRPr="005667C5">
        <w:rPr>
          <w:sz w:val="24"/>
          <w:szCs w:val="24"/>
          <w:lang w:val="mn-MN"/>
        </w:rPr>
        <w:t xml:space="preserve">элсэн сурах, </w:t>
      </w:r>
      <w:r w:rsidR="00BC4C07" w:rsidRPr="005667C5">
        <w:rPr>
          <w:sz w:val="24"/>
          <w:szCs w:val="24"/>
          <w:lang w:val="mn-MN"/>
        </w:rPr>
        <w:t xml:space="preserve">тасралтгүй үргэлжлүүлэн сурахад </w:t>
      </w:r>
      <w:r w:rsidRPr="005667C5">
        <w:rPr>
          <w:sz w:val="24"/>
          <w:szCs w:val="24"/>
          <w:lang w:val="mn-MN"/>
        </w:rPr>
        <w:t xml:space="preserve"> </w:t>
      </w:r>
      <w:r w:rsidR="00BC4C07" w:rsidRPr="005667C5">
        <w:rPr>
          <w:sz w:val="24"/>
          <w:szCs w:val="24"/>
          <w:lang w:val="mn-MN"/>
        </w:rPr>
        <w:t>тустай</w:t>
      </w:r>
      <w:r w:rsidRPr="005667C5">
        <w:rPr>
          <w:sz w:val="24"/>
          <w:szCs w:val="24"/>
          <w:lang w:val="mn-MN"/>
        </w:rPr>
        <w:t xml:space="preserve"> билээ. Дээрх үйл ажиллагаа нь хүүхдийн эрхэм чанар, бие даасан байдлыг хүндэтгэсэн байх ёстой. Тогтвортой хөгжлийн 4 дүгээр зорилгыг оролцуулан Тогтвортой хөгжлийн 2030 он хүртэлх хөтөлбөртэй уялдуулан Оролцогч улсууд сургуулийн өмнөх насанд хүүхэд хөгжих, халамж авах, сургуулийн өмнөх </w:t>
      </w:r>
      <w:r w:rsidR="00BC4C07" w:rsidRPr="005667C5">
        <w:rPr>
          <w:sz w:val="24"/>
          <w:szCs w:val="24"/>
          <w:lang w:val="mn-MN"/>
        </w:rPr>
        <w:t xml:space="preserve">чанартай </w:t>
      </w:r>
      <w:r w:rsidRPr="005667C5">
        <w:rPr>
          <w:sz w:val="24"/>
          <w:szCs w:val="24"/>
          <w:lang w:val="mn-MN"/>
        </w:rPr>
        <w:t xml:space="preserve">боловсрол эзэмших боломжийг төдийгүй хөгжлийн бэрхшээлтэй бага насны хүүхэдтэй эцэг эх, асран хамгаалагчдыг дэмжих, сургах </w:t>
      </w:r>
      <w:r w:rsidR="00BC4C07" w:rsidRPr="005667C5">
        <w:rPr>
          <w:sz w:val="24"/>
          <w:szCs w:val="24"/>
          <w:lang w:val="mn-MN"/>
        </w:rPr>
        <w:t xml:space="preserve">боломж </w:t>
      </w:r>
      <w:r w:rsidRPr="005667C5">
        <w:rPr>
          <w:sz w:val="24"/>
          <w:szCs w:val="24"/>
          <w:lang w:val="mn-MN"/>
        </w:rPr>
        <w:t>нөхц</w:t>
      </w:r>
      <w:r w:rsidR="00F501DE" w:rsidRPr="005667C5">
        <w:rPr>
          <w:sz w:val="24"/>
          <w:szCs w:val="24"/>
          <w:lang w:val="mn-MN"/>
        </w:rPr>
        <w:t>ө</w:t>
      </w:r>
      <w:r w:rsidRPr="005667C5">
        <w:rPr>
          <w:sz w:val="24"/>
          <w:szCs w:val="24"/>
          <w:lang w:val="mn-MN"/>
        </w:rPr>
        <w:t xml:space="preserve">лийг баталгаажуулах үүрэгтэй. Аль болох эрт илрүүлж, дэмжсэн тохиолдолд хөгжлийн бэрхшээлтэй бага насны хүүхэд сургуулийн өмнөх болон сургуулийн түвшний тэгш хамруулсан боловсролын байгууллагуудын хооронд хялбархан шилждэг ажээ. Оролцогч улсууд холбогдох бүх яам, албан тушаалтан, этгээд, хөгжлийн бэрхшээлтэй хүмүүсийн байгууллага, төрийн бус байгууллагын хоорондын зохицуулалтыг баталгаажуулах ёстой. </w:t>
      </w:r>
    </w:p>
    <w:p w14:paraId="4DF865C2" w14:textId="3B69DC75" w:rsidR="00F47180" w:rsidRPr="005667C5" w:rsidRDefault="00F47180" w:rsidP="005667C5">
      <w:pPr>
        <w:pStyle w:val="SingleTxtG"/>
        <w:spacing w:line="240" w:lineRule="auto"/>
        <w:rPr>
          <w:sz w:val="24"/>
          <w:szCs w:val="24"/>
          <w:lang w:val="mn-MN"/>
        </w:rPr>
      </w:pPr>
      <w:r w:rsidRPr="005667C5">
        <w:rPr>
          <w:sz w:val="24"/>
          <w:szCs w:val="24"/>
          <w:lang w:val="mn-MN"/>
        </w:rPr>
        <w:t>68.</w:t>
      </w:r>
      <w:r w:rsidRPr="005667C5">
        <w:rPr>
          <w:sz w:val="24"/>
          <w:szCs w:val="24"/>
          <w:lang w:val="mn-MN"/>
        </w:rPr>
        <w:tab/>
        <w:t xml:space="preserve">Конвенцын 31 дүгээр зүйлд заасны дагуу Оролцогч улсууд 24 дүгээр зүйлд заасан өөрийн үүргээ биелүүлэхийн тулд бодлого, төлөвлөгөө, хөтөлбөр боловсруулахдаа </w:t>
      </w:r>
      <w:r w:rsidR="00BC4C07" w:rsidRPr="005667C5">
        <w:rPr>
          <w:sz w:val="24"/>
          <w:szCs w:val="24"/>
          <w:lang w:val="mn-MN"/>
        </w:rPr>
        <w:t xml:space="preserve">ашиглах </w:t>
      </w:r>
      <w:r w:rsidRPr="005667C5">
        <w:rPr>
          <w:sz w:val="24"/>
          <w:szCs w:val="24"/>
          <w:lang w:val="mn-MN"/>
        </w:rPr>
        <w:t>нарийвчилсан мэдээллийг цуглуулах ёстой. Мөн харилцан адилгүй хөгжлийн бэрхшээлтэй хүмүүсийн талаарх тодорхой</w:t>
      </w:r>
      <w:r w:rsidR="006E780B" w:rsidRPr="005667C5">
        <w:rPr>
          <w:sz w:val="24"/>
          <w:szCs w:val="24"/>
          <w:lang w:val="mn-MN"/>
        </w:rPr>
        <w:t xml:space="preserve"> тоон</w:t>
      </w:r>
      <w:r w:rsidRPr="005667C5">
        <w:rPr>
          <w:sz w:val="24"/>
          <w:szCs w:val="24"/>
          <w:lang w:val="mn-MN"/>
        </w:rPr>
        <w:t xml:space="preserve"> мэдээлэлгүй, мөн хангалттай </w:t>
      </w:r>
      <w:r w:rsidR="00BC4C07" w:rsidRPr="005667C5">
        <w:rPr>
          <w:sz w:val="24"/>
          <w:szCs w:val="24"/>
          <w:lang w:val="mn-MN"/>
        </w:rPr>
        <w:t xml:space="preserve">тооны </w:t>
      </w:r>
      <w:r w:rsidRPr="005667C5">
        <w:rPr>
          <w:sz w:val="24"/>
          <w:szCs w:val="24"/>
          <w:lang w:val="mn-MN"/>
        </w:rPr>
        <w:t>чанарын судалгаагүй, боловсрол</w:t>
      </w:r>
      <w:r w:rsidR="00BC4C07" w:rsidRPr="005667C5">
        <w:rPr>
          <w:sz w:val="24"/>
          <w:szCs w:val="24"/>
          <w:lang w:val="mn-MN"/>
        </w:rPr>
        <w:t xml:space="preserve">д хамрагдалт, хүртээмж, үргэлжлүүлэн суралцах байдал, </w:t>
      </w:r>
      <w:r w:rsidRPr="005667C5">
        <w:rPr>
          <w:sz w:val="24"/>
          <w:szCs w:val="24"/>
          <w:lang w:val="mn-MN"/>
        </w:rPr>
        <w:t xml:space="preserve"> </w:t>
      </w:r>
      <w:r w:rsidR="006E780B" w:rsidRPr="005667C5">
        <w:rPr>
          <w:sz w:val="24"/>
          <w:szCs w:val="24"/>
          <w:lang w:val="mn-MN"/>
        </w:rPr>
        <w:t>гарч байгаа ахиц</w:t>
      </w:r>
      <w:r w:rsidR="00BC4C07" w:rsidRPr="005667C5">
        <w:rPr>
          <w:sz w:val="24"/>
          <w:szCs w:val="24"/>
          <w:lang w:val="mn-MN"/>
        </w:rPr>
        <w:t xml:space="preserve"> </w:t>
      </w:r>
      <w:r w:rsidRPr="005667C5">
        <w:rPr>
          <w:sz w:val="24"/>
          <w:szCs w:val="24"/>
          <w:lang w:val="mn-MN"/>
        </w:rPr>
        <w:t>дэвш</w:t>
      </w:r>
      <w:r w:rsidR="006E780B" w:rsidRPr="005667C5">
        <w:rPr>
          <w:sz w:val="24"/>
          <w:szCs w:val="24"/>
          <w:lang w:val="mn-MN"/>
        </w:rPr>
        <w:t xml:space="preserve">ил, </w:t>
      </w:r>
      <w:proofErr w:type="spellStart"/>
      <w:r w:rsidR="006E780B" w:rsidRPr="005667C5">
        <w:rPr>
          <w:sz w:val="24"/>
          <w:szCs w:val="24"/>
          <w:lang w:val="mn-MN"/>
        </w:rPr>
        <w:t>тохир</w:t>
      </w:r>
      <w:r w:rsidR="00920936" w:rsidRPr="005667C5">
        <w:rPr>
          <w:sz w:val="24"/>
          <w:szCs w:val="24"/>
          <w:lang w:val="mn-MN"/>
        </w:rPr>
        <w:t>уулгат</w:t>
      </w:r>
      <w:proofErr w:type="spellEnd"/>
      <w:r w:rsidRPr="005667C5">
        <w:rPr>
          <w:sz w:val="24"/>
          <w:szCs w:val="24"/>
          <w:lang w:val="mn-MN"/>
        </w:rPr>
        <w:t xml:space="preserve"> </w:t>
      </w:r>
      <w:r w:rsidR="006E780B" w:rsidRPr="005667C5">
        <w:rPr>
          <w:sz w:val="24"/>
          <w:szCs w:val="24"/>
          <w:lang w:val="mn-MN"/>
        </w:rPr>
        <w:t xml:space="preserve">хэрэглэгдэхүүний хангамж, холбогдох үр дүнгийн </w:t>
      </w:r>
      <w:r w:rsidRPr="005667C5">
        <w:rPr>
          <w:sz w:val="24"/>
          <w:szCs w:val="24"/>
          <w:lang w:val="mn-MN"/>
        </w:rPr>
        <w:t>талаарх мэдээлэлгүй байгаа</w:t>
      </w:r>
      <w:r w:rsidR="006E780B" w:rsidRPr="005667C5">
        <w:rPr>
          <w:sz w:val="24"/>
          <w:szCs w:val="24"/>
          <w:lang w:val="mn-MN"/>
        </w:rPr>
        <w:t>г шийдвэрлэхэд</w:t>
      </w:r>
      <w:r w:rsidRPr="005667C5">
        <w:rPr>
          <w:sz w:val="24"/>
          <w:szCs w:val="24"/>
          <w:lang w:val="mn-MN"/>
        </w:rPr>
        <w:t xml:space="preserve"> чиглэсэн арга хэмжээг </w:t>
      </w:r>
      <w:r w:rsidR="004D7BE8" w:rsidRPr="005667C5">
        <w:rPr>
          <w:sz w:val="24"/>
          <w:szCs w:val="24"/>
          <w:lang w:val="mn-MN"/>
        </w:rPr>
        <w:t>нэвтрүүлэх</w:t>
      </w:r>
      <w:r w:rsidRPr="005667C5">
        <w:rPr>
          <w:sz w:val="24"/>
          <w:szCs w:val="24"/>
          <w:lang w:val="mn-MN"/>
        </w:rPr>
        <w:t xml:space="preserve"> ёстой. </w:t>
      </w:r>
      <w:r w:rsidR="006E780B" w:rsidRPr="005667C5">
        <w:rPr>
          <w:sz w:val="24"/>
          <w:szCs w:val="24"/>
          <w:lang w:val="mn-MN"/>
        </w:rPr>
        <w:t>Хүн амын т</w:t>
      </w:r>
      <w:r w:rsidRPr="005667C5">
        <w:rPr>
          <w:sz w:val="24"/>
          <w:szCs w:val="24"/>
          <w:lang w:val="mn-MN"/>
        </w:rPr>
        <w:t xml:space="preserve">ооллого, асуулга, </w:t>
      </w:r>
      <w:r w:rsidR="006E780B" w:rsidRPr="005667C5">
        <w:rPr>
          <w:sz w:val="24"/>
          <w:szCs w:val="24"/>
          <w:lang w:val="mn-MN"/>
        </w:rPr>
        <w:t xml:space="preserve">захиргааны тоо, мэдээлэл, </w:t>
      </w:r>
      <w:r w:rsidRPr="005667C5">
        <w:rPr>
          <w:sz w:val="24"/>
          <w:szCs w:val="24"/>
          <w:lang w:val="mn-MN"/>
        </w:rPr>
        <w:t>Боловсролын удирдлагын мэдээллийн то</w:t>
      </w:r>
      <w:r w:rsidR="006E780B" w:rsidRPr="005667C5">
        <w:rPr>
          <w:sz w:val="24"/>
          <w:szCs w:val="24"/>
          <w:lang w:val="mn-MN"/>
        </w:rPr>
        <w:t xml:space="preserve">гтолцооноос гарах мэдээлэл аль аль нь хөгжлийн бэрхшээлтэй суралцагчдын тухай мэдээллийг, тусгаарласан байгууламжид </w:t>
      </w:r>
      <w:r w:rsidRPr="005667C5">
        <w:rPr>
          <w:sz w:val="24"/>
          <w:szCs w:val="24"/>
          <w:lang w:val="mn-MN"/>
        </w:rPr>
        <w:t>амьдарч байгаа хүмүүсийг оролцуулан гаргах ёстой. Оролцогч улсууд</w:t>
      </w:r>
      <w:r w:rsidR="006E780B" w:rsidRPr="005667C5">
        <w:rPr>
          <w:sz w:val="24"/>
          <w:szCs w:val="24"/>
          <w:lang w:val="mn-MN"/>
        </w:rPr>
        <w:t xml:space="preserve"> </w:t>
      </w:r>
      <w:r w:rsidRPr="005667C5">
        <w:rPr>
          <w:sz w:val="24"/>
          <w:szCs w:val="24"/>
          <w:lang w:val="mn-MN"/>
        </w:rPr>
        <w:t xml:space="preserve">цаашид үр нөлөөтэй арга хэмжээ авч, хөгжлийн бэрхшээлтэй хүмүүс тэгш хамруулсан чанартай боловсрол эзэмших, үргэлжлүүлэн суралцах, дэвшил гаргах боломжийг бүрдүүлэхийн тулд тулгарч байгаа саад тотгорын талаарх нарийвчилсан мэдээлэл, нотлох баримт </w:t>
      </w:r>
      <w:r w:rsidR="00AD2B3B" w:rsidRPr="005667C5">
        <w:rPr>
          <w:sz w:val="24"/>
          <w:szCs w:val="24"/>
          <w:lang w:val="mn-MN"/>
        </w:rPr>
        <w:t>цуглуулбал</w:t>
      </w:r>
      <w:r w:rsidRPr="005667C5">
        <w:rPr>
          <w:sz w:val="24"/>
          <w:szCs w:val="24"/>
          <w:lang w:val="mn-MN"/>
        </w:rPr>
        <w:t xml:space="preserve"> зохино. </w:t>
      </w:r>
      <w:r w:rsidR="006E780B" w:rsidRPr="005667C5">
        <w:rPr>
          <w:sz w:val="24"/>
          <w:szCs w:val="24"/>
          <w:lang w:val="mn-MN"/>
        </w:rPr>
        <w:t xml:space="preserve">Эцэг эхчүүд хөгжлийн бэрхшээлтэй хүүхдийнхээ оршихуйг хүлээн зөвшөөрөхгүй үгүйсгэх, төрсний гэрчилгээгүй байх, </w:t>
      </w:r>
      <w:r w:rsidR="0008195F" w:rsidRPr="005667C5">
        <w:rPr>
          <w:sz w:val="24"/>
          <w:szCs w:val="24"/>
          <w:lang w:val="mn-MN"/>
        </w:rPr>
        <w:t xml:space="preserve">тусгаарласан </w:t>
      </w:r>
      <w:r w:rsidR="00AD2B3B" w:rsidRPr="005667C5">
        <w:rPr>
          <w:sz w:val="24"/>
          <w:szCs w:val="24"/>
          <w:lang w:val="mn-MN"/>
        </w:rPr>
        <w:t>байгууламжид</w:t>
      </w:r>
      <w:r w:rsidR="0008195F" w:rsidRPr="005667C5">
        <w:rPr>
          <w:sz w:val="24"/>
          <w:szCs w:val="24"/>
          <w:lang w:val="mn-MN"/>
        </w:rPr>
        <w:t xml:space="preserve"> үл үзэгдэх байдлаар амьдарч байгаа зэргээс шалтгаалан  тоон</w:t>
      </w:r>
      <w:r w:rsidRPr="005667C5">
        <w:rPr>
          <w:sz w:val="24"/>
          <w:szCs w:val="24"/>
          <w:lang w:val="mn-MN"/>
        </w:rPr>
        <w:t xml:space="preserve"> болон чанарын мэдээлэл цуглуулдаг стандарт механизмаас </w:t>
      </w:r>
      <w:r w:rsidR="006E780B" w:rsidRPr="005667C5">
        <w:rPr>
          <w:sz w:val="24"/>
          <w:szCs w:val="24"/>
          <w:lang w:val="mn-MN"/>
        </w:rPr>
        <w:t xml:space="preserve">хөгжлийн бэрхшээлтэй хүмүүс гадна үлдэж байгааг </w:t>
      </w:r>
      <w:r w:rsidR="0008195F" w:rsidRPr="005667C5">
        <w:rPr>
          <w:sz w:val="24"/>
          <w:szCs w:val="24"/>
          <w:lang w:val="mn-MN"/>
        </w:rPr>
        <w:t>шийдвэрлэх</w:t>
      </w:r>
      <w:r w:rsidRPr="005667C5">
        <w:rPr>
          <w:sz w:val="24"/>
          <w:szCs w:val="24"/>
          <w:lang w:val="mn-MN"/>
        </w:rPr>
        <w:t xml:space="preserve"> зорилгоор стратегиудыг батлах ёстой. </w:t>
      </w:r>
    </w:p>
    <w:p w14:paraId="4D649B4B" w14:textId="254B0398" w:rsidR="00F47180" w:rsidRPr="005667C5" w:rsidRDefault="00F47180" w:rsidP="005667C5">
      <w:pPr>
        <w:pStyle w:val="SingleTxtG"/>
        <w:spacing w:line="240" w:lineRule="auto"/>
        <w:rPr>
          <w:sz w:val="24"/>
          <w:szCs w:val="24"/>
          <w:lang w:val="mn-MN"/>
        </w:rPr>
      </w:pPr>
      <w:r w:rsidRPr="005667C5">
        <w:rPr>
          <w:sz w:val="24"/>
          <w:szCs w:val="24"/>
          <w:lang w:val="mn-MN"/>
        </w:rPr>
        <w:t>69.</w:t>
      </w:r>
      <w:r w:rsidRPr="005667C5">
        <w:rPr>
          <w:sz w:val="24"/>
          <w:szCs w:val="24"/>
          <w:lang w:val="mn-MN"/>
        </w:rPr>
        <w:tab/>
        <w:t xml:space="preserve">Оролцогч улсууд ахиц дэвшилттэй хэрэгжүүлэх зарчимд нийцүүлэн тэгш хамруулан боловсрол олгох явцыг дэмжихийн тулд боловсролын салбарын төлөвлөгөө, салбар хоорондын төлөвлөгөө боловсруулахдаа хангалттай санхүүгийн болон хүний нөөц зориулах ёстой. Оролцогч улсууд хөгжлийн бэрхшээлтэй бүх хүний сурч боловсрох эрхийг баталгаажуулахын тулд өөрийн засаглалын тогтолцоо, санхүүжилтийн </w:t>
      </w:r>
      <w:r w:rsidR="00AD2B3B" w:rsidRPr="005667C5">
        <w:rPr>
          <w:sz w:val="24"/>
          <w:szCs w:val="24"/>
          <w:lang w:val="mn-MN"/>
        </w:rPr>
        <w:t>механизмыг</w:t>
      </w:r>
      <w:r w:rsidRPr="005667C5">
        <w:rPr>
          <w:sz w:val="24"/>
          <w:szCs w:val="24"/>
          <w:lang w:val="mn-MN"/>
        </w:rPr>
        <w:t xml:space="preserve"> шинэчлэх ёстой. </w:t>
      </w:r>
      <w:r w:rsidR="0008195F" w:rsidRPr="005667C5">
        <w:rPr>
          <w:sz w:val="24"/>
          <w:szCs w:val="24"/>
          <w:lang w:val="mn-MN"/>
        </w:rPr>
        <w:t xml:space="preserve">Төрийн худалдан авах ажиллагааны </w:t>
      </w:r>
      <w:r w:rsidRPr="005667C5">
        <w:rPr>
          <w:sz w:val="24"/>
          <w:szCs w:val="24"/>
          <w:lang w:val="mn-MN"/>
        </w:rPr>
        <w:t>үйл явц болон хувийн хэвшлийн</w:t>
      </w:r>
      <w:r w:rsidR="0008195F" w:rsidRPr="005667C5">
        <w:rPr>
          <w:sz w:val="24"/>
          <w:szCs w:val="24"/>
          <w:lang w:val="mn-MN"/>
        </w:rPr>
        <w:t xml:space="preserve"> түншлэлийн </w:t>
      </w:r>
      <w:r w:rsidR="00AD2B3B" w:rsidRPr="005667C5">
        <w:rPr>
          <w:sz w:val="24"/>
          <w:szCs w:val="24"/>
          <w:lang w:val="mn-MN"/>
        </w:rPr>
        <w:t>хүрээнд</w:t>
      </w:r>
      <w:r w:rsidRPr="005667C5">
        <w:rPr>
          <w:sz w:val="24"/>
          <w:szCs w:val="24"/>
          <w:lang w:val="mn-MN"/>
        </w:rPr>
        <w:t xml:space="preserve"> боломжит механизмаа ашиглан төсвийг хуваарилах нь зохистой. </w:t>
      </w:r>
      <w:r w:rsidR="0008195F" w:rsidRPr="005667C5">
        <w:rPr>
          <w:sz w:val="24"/>
          <w:szCs w:val="24"/>
          <w:lang w:val="mn-MN"/>
        </w:rPr>
        <w:t>Т</w:t>
      </w:r>
      <w:r w:rsidRPr="005667C5">
        <w:rPr>
          <w:sz w:val="24"/>
          <w:szCs w:val="24"/>
          <w:lang w:val="mn-MN"/>
        </w:rPr>
        <w:t xml:space="preserve">овлосон хугацааны дотор одоо байгаа боловсролын байгууллагаа </w:t>
      </w:r>
      <w:r w:rsidR="0008195F" w:rsidRPr="005667C5">
        <w:rPr>
          <w:sz w:val="24"/>
          <w:szCs w:val="24"/>
          <w:lang w:val="mn-MN"/>
        </w:rPr>
        <w:t xml:space="preserve">хүртээмжтэй болгон </w:t>
      </w:r>
      <w:r w:rsidRPr="005667C5">
        <w:rPr>
          <w:sz w:val="24"/>
          <w:szCs w:val="24"/>
          <w:lang w:val="mn-MN"/>
        </w:rPr>
        <w:t>өөрчлөх, тэгш хамруулсан багшийн боловсролд хөрөнгө</w:t>
      </w:r>
      <w:r w:rsidR="0008195F" w:rsidRPr="005667C5">
        <w:rPr>
          <w:sz w:val="24"/>
          <w:szCs w:val="24"/>
          <w:lang w:val="mn-MN"/>
        </w:rPr>
        <w:t xml:space="preserve"> оруулах, боломжтой </w:t>
      </w:r>
      <w:proofErr w:type="spellStart"/>
      <w:r w:rsidR="0008195F" w:rsidRPr="005667C5">
        <w:rPr>
          <w:sz w:val="24"/>
          <w:szCs w:val="24"/>
          <w:lang w:val="mn-MN"/>
        </w:rPr>
        <w:t>тохир</w:t>
      </w:r>
      <w:r w:rsidR="00920936" w:rsidRPr="005667C5">
        <w:rPr>
          <w:sz w:val="24"/>
          <w:szCs w:val="24"/>
          <w:lang w:val="mn-MN"/>
        </w:rPr>
        <w:t>уулгат</w:t>
      </w:r>
      <w:proofErr w:type="spellEnd"/>
      <w:r w:rsidRPr="005667C5">
        <w:rPr>
          <w:sz w:val="24"/>
          <w:szCs w:val="24"/>
          <w:lang w:val="mn-MN"/>
        </w:rPr>
        <w:t xml:space="preserve"> хэрэглэгдэхүүнийг хийх, сургуулийг хүртээмжтэй тээврийн хэрэгслээр хангах, тохиромжтой, хүртээмжтэй сурах бич</w:t>
      </w:r>
      <w:r w:rsidR="0008195F" w:rsidRPr="005667C5">
        <w:rPr>
          <w:sz w:val="24"/>
          <w:szCs w:val="24"/>
          <w:lang w:val="mn-MN"/>
        </w:rPr>
        <w:t>иг, заах, сургах материал боловсруулах, туслах</w:t>
      </w:r>
      <w:r w:rsidRPr="005667C5">
        <w:rPr>
          <w:sz w:val="24"/>
          <w:szCs w:val="24"/>
          <w:lang w:val="mn-MN"/>
        </w:rPr>
        <w:t xml:space="preserve"> технологи, дохионы хэлээр хангах, </w:t>
      </w:r>
      <w:r w:rsidR="0008195F" w:rsidRPr="005667C5">
        <w:rPr>
          <w:sz w:val="24"/>
          <w:szCs w:val="24"/>
          <w:lang w:val="mn-MN"/>
        </w:rPr>
        <w:t>доромжлон гутаах</w:t>
      </w:r>
      <w:r w:rsidRPr="005667C5">
        <w:rPr>
          <w:sz w:val="24"/>
          <w:szCs w:val="24"/>
          <w:lang w:val="mn-MN"/>
        </w:rPr>
        <w:t>, ял</w:t>
      </w:r>
      <w:r w:rsidR="0008195F" w:rsidRPr="005667C5">
        <w:rPr>
          <w:sz w:val="24"/>
          <w:szCs w:val="24"/>
          <w:lang w:val="mn-MN"/>
        </w:rPr>
        <w:t>гаварлан гадуурхахын эсрэг мэдл</w:t>
      </w:r>
      <w:r w:rsidRPr="005667C5">
        <w:rPr>
          <w:sz w:val="24"/>
          <w:szCs w:val="24"/>
          <w:lang w:val="mn-MN"/>
        </w:rPr>
        <w:t xml:space="preserve">эг ойлголтыг нэмэгдүүлэх </w:t>
      </w:r>
      <w:r w:rsidR="00AD2B3B" w:rsidRPr="005667C5">
        <w:rPr>
          <w:sz w:val="24"/>
          <w:szCs w:val="24"/>
          <w:lang w:val="mn-MN"/>
        </w:rPr>
        <w:t>санаачилга</w:t>
      </w:r>
      <w:r w:rsidRPr="005667C5">
        <w:rPr>
          <w:sz w:val="24"/>
          <w:szCs w:val="24"/>
          <w:lang w:val="mn-MN"/>
        </w:rPr>
        <w:t xml:space="preserve"> өрнүүлэх, ялангуяа боловсролын байгууллагад дээрэлхэхийн эсрэг чиглэсэн үйл ажиллагааг </w:t>
      </w:r>
      <w:r w:rsidR="00D224DD" w:rsidRPr="005667C5">
        <w:rPr>
          <w:sz w:val="24"/>
          <w:szCs w:val="24"/>
          <w:lang w:val="mn-MN"/>
        </w:rPr>
        <w:t xml:space="preserve">эхний </w:t>
      </w:r>
      <w:proofErr w:type="spellStart"/>
      <w:r w:rsidR="00D224DD" w:rsidRPr="005667C5">
        <w:rPr>
          <w:sz w:val="24"/>
          <w:szCs w:val="24"/>
          <w:lang w:val="mn-MN"/>
        </w:rPr>
        <w:t>ээлжинд</w:t>
      </w:r>
      <w:proofErr w:type="spellEnd"/>
      <w:r w:rsidR="00D224DD" w:rsidRPr="005667C5">
        <w:rPr>
          <w:sz w:val="24"/>
          <w:szCs w:val="24"/>
          <w:lang w:val="mn-MN"/>
        </w:rPr>
        <w:t xml:space="preserve"> </w:t>
      </w:r>
      <w:r w:rsidR="0008195F" w:rsidRPr="005667C5">
        <w:rPr>
          <w:sz w:val="24"/>
          <w:szCs w:val="24"/>
          <w:lang w:val="mn-MN"/>
        </w:rPr>
        <w:t xml:space="preserve">эрэмбэлэн </w:t>
      </w:r>
      <w:r w:rsidR="00D224DD" w:rsidRPr="005667C5">
        <w:rPr>
          <w:sz w:val="24"/>
          <w:szCs w:val="24"/>
          <w:lang w:val="mn-MN"/>
        </w:rPr>
        <w:t xml:space="preserve">хангалттай нөөцийг </w:t>
      </w:r>
      <w:r w:rsidR="0008195F" w:rsidRPr="005667C5">
        <w:rPr>
          <w:sz w:val="24"/>
          <w:szCs w:val="24"/>
          <w:lang w:val="mn-MN"/>
        </w:rPr>
        <w:t xml:space="preserve">хуваарилах </w:t>
      </w:r>
      <w:r w:rsidRPr="005667C5">
        <w:rPr>
          <w:sz w:val="24"/>
          <w:szCs w:val="24"/>
          <w:lang w:val="mn-MN"/>
        </w:rPr>
        <w:t xml:space="preserve">ёстой. </w:t>
      </w:r>
      <w:r w:rsidR="00E90EE1" w:rsidRPr="005667C5">
        <w:rPr>
          <w:sz w:val="24"/>
          <w:szCs w:val="24"/>
          <w:lang w:val="mn-MN"/>
        </w:rPr>
        <w:t xml:space="preserve">                   </w:t>
      </w:r>
    </w:p>
    <w:p w14:paraId="27A66D0E" w14:textId="7FCE5EDC" w:rsidR="00F47180" w:rsidRPr="005667C5" w:rsidRDefault="00F47180" w:rsidP="005667C5">
      <w:pPr>
        <w:pStyle w:val="SingleTxtG"/>
        <w:spacing w:line="240" w:lineRule="auto"/>
        <w:rPr>
          <w:sz w:val="24"/>
          <w:szCs w:val="24"/>
          <w:lang w:val="mn-MN"/>
        </w:rPr>
      </w:pPr>
      <w:r w:rsidRPr="005667C5">
        <w:rPr>
          <w:sz w:val="24"/>
          <w:szCs w:val="24"/>
          <w:lang w:val="mn-MN"/>
        </w:rPr>
        <w:t>70.</w:t>
      </w:r>
      <w:r w:rsidRPr="005667C5">
        <w:rPr>
          <w:sz w:val="24"/>
          <w:szCs w:val="24"/>
          <w:lang w:val="mn-MN"/>
        </w:rPr>
        <w:tab/>
        <w:t>Хороо Оролцогч улсуудаас тусгаарласан орчноос тэгш хамруулсан о</w:t>
      </w:r>
      <w:r w:rsidR="005B6A7C" w:rsidRPr="005667C5">
        <w:rPr>
          <w:sz w:val="24"/>
          <w:szCs w:val="24"/>
          <w:lang w:val="mn-MN"/>
        </w:rPr>
        <w:t>рчин бий болгоход зориулан нөөцөө шилжүүлэн зарцуулахыг уриал</w:t>
      </w:r>
      <w:r w:rsidRPr="005667C5">
        <w:rPr>
          <w:sz w:val="24"/>
          <w:szCs w:val="24"/>
          <w:lang w:val="mn-MN"/>
        </w:rPr>
        <w:t>ж байна. Оролцогч улсууд хөгжлийн бэрхшээлтэй хүмүүст</w:t>
      </w:r>
      <w:r w:rsidR="005B6A7C" w:rsidRPr="005667C5">
        <w:rPr>
          <w:sz w:val="24"/>
          <w:szCs w:val="24"/>
          <w:lang w:val="mn-MN"/>
        </w:rPr>
        <w:t xml:space="preserve"> шаардлагатай дэмжлэг үзүүлэхийн тулд</w:t>
      </w:r>
      <w:r w:rsidRPr="005667C5">
        <w:rPr>
          <w:sz w:val="24"/>
          <w:szCs w:val="24"/>
          <w:lang w:val="mn-MN"/>
        </w:rPr>
        <w:t xml:space="preserve"> тэгш хамруулсан боловсролын </w:t>
      </w:r>
      <w:proofErr w:type="spellStart"/>
      <w:r w:rsidRPr="005667C5">
        <w:rPr>
          <w:sz w:val="24"/>
          <w:szCs w:val="24"/>
          <w:lang w:val="mn-MN"/>
        </w:rPr>
        <w:t>орчинг</w:t>
      </w:r>
      <w:proofErr w:type="spellEnd"/>
      <w:r w:rsidRPr="005667C5">
        <w:rPr>
          <w:sz w:val="24"/>
          <w:szCs w:val="24"/>
          <w:lang w:val="mn-MN"/>
        </w:rPr>
        <w:t xml:space="preserve"> бий болгохоор нөөц хуваарилдаг, урамшуулдаг санхүүжилтийн загвар хөгжүүл</w:t>
      </w:r>
      <w:r w:rsidR="004E2406" w:rsidRPr="005667C5">
        <w:rPr>
          <w:sz w:val="24"/>
          <w:szCs w:val="24"/>
          <w:lang w:val="mn-MN"/>
        </w:rPr>
        <w:t>б</w:t>
      </w:r>
      <w:r w:rsidRPr="005667C5">
        <w:rPr>
          <w:sz w:val="24"/>
          <w:szCs w:val="24"/>
          <w:lang w:val="mn-MN"/>
        </w:rPr>
        <w:t>эл</w:t>
      </w:r>
      <w:r w:rsidR="005B6A7C" w:rsidRPr="005667C5">
        <w:rPr>
          <w:sz w:val="24"/>
          <w:szCs w:val="24"/>
          <w:lang w:val="mn-MN"/>
        </w:rPr>
        <w:t xml:space="preserve"> зохино. Санхүүжилтэд баримтлах</w:t>
      </w:r>
      <w:r w:rsidRPr="005667C5">
        <w:rPr>
          <w:sz w:val="24"/>
          <w:szCs w:val="24"/>
          <w:lang w:val="mn-MN"/>
        </w:rPr>
        <w:t xml:space="preserve"> хамгийн тохиромжтой хандлагаа тодорхойлохдоо одоогийн </w:t>
      </w:r>
      <w:r w:rsidR="005B6A7C" w:rsidRPr="005667C5">
        <w:rPr>
          <w:sz w:val="24"/>
          <w:szCs w:val="24"/>
          <w:lang w:val="mn-MN"/>
        </w:rPr>
        <w:t xml:space="preserve">байгаа </w:t>
      </w:r>
      <w:r w:rsidRPr="005667C5">
        <w:rPr>
          <w:sz w:val="24"/>
          <w:szCs w:val="24"/>
          <w:lang w:val="mn-MN"/>
        </w:rPr>
        <w:t>боловсролын орч</w:t>
      </w:r>
      <w:r w:rsidR="005B6A7C" w:rsidRPr="005667C5">
        <w:rPr>
          <w:sz w:val="24"/>
          <w:szCs w:val="24"/>
          <w:lang w:val="mn-MN"/>
        </w:rPr>
        <w:t>ин</w:t>
      </w:r>
      <w:r w:rsidRPr="005667C5">
        <w:rPr>
          <w:sz w:val="24"/>
          <w:szCs w:val="24"/>
          <w:lang w:val="mn-MN"/>
        </w:rPr>
        <w:t xml:space="preserve">, тухайн орчин дахь боломжит хөгжлийн бэрхшээлтэй суралцагчдаас үүдэлтэй шаардлагыг анхаарч үзнэ. </w:t>
      </w:r>
    </w:p>
    <w:p w14:paraId="36B27FA3" w14:textId="13D13D3D" w:rsidR="00F47180" w:rsidRPr="005667C5" w:rsidRDefault="00F47180" w:rsidP="005667C5">
      <w:pPr>
        <w:pStyle w:val="SingleTxtG"/>
        <w:spacing w:line="240" w:lineRule="auto"/>
        <w:rPr>
          <w:rFonts w:eastAsia="MS Mincho"/>
          <w:sz w:val="24"/>
          <w:szCs w:val="24"/>
          <w:lang w:val="mn-MN"/>
        </w:rPr>
      </w:pPr>
      <w:r w:rsidRPr="005667C5">
        <w:rPr>
          <w:rFonts w:eastAsia="MS Mincho"/>
          <w:sz w:val="24"/>
          <w:szCs w:val="24"/>
          <w:lang w:val="mn-MN"/>
        </w:rPr>
        <w:t>71.</w:t>
      </w:r>
      <w:r w:rsidRPr="005667C5">
        <w:rPr>
          <w:rFonts w:eastAsia="MS Mincho"/>
          <w:sz w:val="24"/>
          <w:szCs w:val="24"/>
          <w:lang w:val="mn-MN"/>
        </w:rPr>
        <w:tab/>
        <w:t xml:space="preserve">Сургуулийн өмнөх, бага, дунд, дээд, мэргэжлийн боловсролын түвшний бүх багшийг сургах үйл явц нь тэдэнд тэгш хамруулсан боловсролын орчинд ажиллахад шаардлагатай үндсэн чадамж, үнэт зүйлийг олгоход чиглэсэн байх ёстой. Тухайн үйл явц нь </w:t>
      </w:r>
      <w:r w:rsidR="005B6A7C" w:rsidRPr="005667C5">
        <w:rPr>
          <w:rFonts w:eastAsia="MS Mincho"/>
          <w:sz w:val="24"/>
          <w:szCs w:val="24"/>
          <w:lang w:val="mn-MN"/>
        </w:rPr>
        <w:t xml:space="preserve">ажилд гарахын өмнөх болон ажлын байран дээрх мэргэжил дээшлүүлэх сургалтаа </w:t>
      </w:r>
      <w:r w:rsidR="009A5231" w:rsidRPr="005667C5">
        <w:rPr>
          <w:rFonts w:eastAsia="MS Mincho"/>
          <w:sz w:val="24"/>
          <w:szCs w:val="24"/>
          <w:lang w:val="mn-MN"/>
        </w:rPr>
        <w:t xml:space="preserve">аль болох богино хугацаанд зохих чадварыг эзэмших түвшинд хүрэхүйц хэлбэрээр </w:t>
      </w:r>
      <w:r w:rsidR="005B6A7C" w:rsidRPr="005667C5">
        <w:rPr>
          <w:rFonts w:eastAsia="MS Mincho"/>
          <w:sz w:val="24"/>
          <w:szCs w:val="24"/>
          <w:lang w:val="mn-MN"/>
        </w:rPr>
        <w:t>тохируулан өөрчлөхийг шаард</w:t>
      </w:r>
      <w:r w:rsidR="009A5231" w:rsidRPr="005667C5">
        <w:rPr>
          <w:rFonts w:eastAsia="MS Mincho"/>
          <w:sz w:val="24"/>
          <w:szCs w:val="24"/>
          <w:lang w:val="mn-MN"/>
        </w:rPr>
        <w:t>ах ба</w:t>
      </w:r>
      <w:r w:rsidR="005B6A7C" w:rsidRPr="005667C5">
        <w:rPr>
          <w:rFonts w:eastAsia="MS Mincho"/>
          <w:sz w:val="24"/>
          <w:szCs w:val="24"/>
          <w:lang w:val="mn-MN"/>
        </w:rPr>
        <w:t xml:space="preserve"> </w:t>
      </w:r>
      <w:r w:rsidRPr="005667C5">
        <w:rPr>
          <w:rFonts w:eastAsia="MS Mincho"/>
          <w:sz w:val="24"/>
          <w:szCs w:val="24"/>
          <w:lang w:val="mn-MN"/>
        </w:rPr>
        <w:t>тэгш хамран</w:t>
      </w:r>
      <w:r w:rsidR="00DF2DE5" w:rsidRPr="005667C5">
        <w:rPr>
          <w:rFonts w:eastAsia="MS Mincho"/>
          <w:sz w:val="24"/>
          <w:szCs w:val="24"/>
          <w:lang w:val="mn-MN"/>
        </w:rPr>
        <w:t xml:space="preserve"> сургах</w:t>
      </w:r>
      <w:r w:rsidRPr="005667C5">
        <w:rPr>
          <w:rFonts w:eastAsia="MS Mincho"/>
          <w:sz w:val="24"/>
          <w:szCs w:val="24"/>
          <w:lang w:val="mn-MN"/>
        </w:rPr>
        <w:t xml:space="preserve"> боловсролын то</w:t>
      </w:r>
      <w:r w:rsidR="009A5231" w:rsidRPr="005667C5">
        <w:rPr>
          <w:rFonts w:eastAsia="MS Mincho"/>
          <w:sz w:val="24"/>
          <w:szCs w:val="24"/>
          <w:lang w:val="mn-MN"/>
        </w:rPr>
        <w:t>гтолцоо р</w:t>
      </w:r>
      <w:r w:rsidR="00DF2DE5" w:rsidRPr="005667C5">
        <w:rPr>
          <w:rFonts w:eastAsia="MS Mincho"/>
          <w:sz w:val="24"/>
          <w:szCs w:val="24"/>
          <w:lang w:val="mn-MN"/>
        </w:rPr>
        <w:t>уу</w:t>
      </w:r>
      <w:r w:rsidR="009A5231" w:rsidRPr="005667C5">
        <w:rPr>
          <w:rFonts w:eastAsia="MS Mincho"/>
          <w:sz w:val="24"/>
          <w:szCs w:val="24"/>
          <w:lang w:val="mn-MN"/>
        </w:rPr>
        <w:t xml:space="preserve"> хийх шилжилтийг хялбаршуулж өгнө. Бүх багшид</w:t>
      </w:r>
      <w:r w:rsidRPr="005667C5">
        <w:rPr>
          <w:rFonts w:eastAsia="MS Mincho"/>
          <w:sz w:val="24"/>
          <w:szCs w:val="24"/>
          <w:lang w:val="mn-MN"/>
        </w:rPr>
        <w:t xml:space="preserve"> тэгш хамруулахтай холбоотой янз бүрийн бэрхшээлээр дамжуулан асуудлыг шийдэх ур чадвар олгох, итгэх итгэлтэй болгохуйц бодит туршлага олгохоор сургалтын байгууллагад </w:t>
      </w:r>
      <w:r w:rsidR="009A5231" w:rsidRPr="005667C5">
        <w:rPr>
          <w:rFonts w:eastAsia="MS Mincho"/>
          <w:sz w:val="24"/>
          <w:szCs w:val="24"/>
          <w:lang w:val="mn-MN"/>
        </w:rPr>
        <w:t xml:space="preserve">дадлага хийх, турших боломж олгохын зэрэгцээ тэгш хамруулсан байгууллагад </w:t>
      </w:r>
      <w:r w:rsidRPr="005667C5">
        <w:rPr>
          <w:rFonts w:eastAsia="MS Mincho"/>
          <w:sz w:val="24"/>
          <w:szCs w:val="24"/>
          <w:lang w:val="mn-MN"/>
        </w:rPr>
        <w:t>ажиллахад тэдний</w:t>
      </w:r>
      <w:r w:rsidR="009A5231" w:rsidRPr="005667C5">
        <w:rPr>
          <w:rFonts w:eastAsia="MS Mincho"/>
          <w:sz w:val="24"/>
          <w:szCs w:val="24"/>
          <w:lang w:val="mn-MN"/>
        </w:rPr>
        <w:t>г</w:t>
      </w:r>
      <w:r w:rsidRPr="005667C5">
        <w:rPr>
          <w:rFonts w:eastAsia="MS Mincho"/>
          <w:sz w:val="24"/>
          <w:szCs w:val="24"/>
          <w:lang w:val="mn-MN"/>
        </w:rPr>
        <w:t xml:space="preserve"> бэлтгэхэд зориулсан </w:t>
      </w:r>
      <w:r w:rsidR="009A5231" w:rsidRPr="005667C5">
        <w:rPr>
          <w:rFonts w:eastAsia="MS Mincho"/>
          <w:sz w:val="24"/>
          <w:szCs w:val="24"/>
          <w:lang w:val="mn-MN"/>
        </w:rPr>
        <w:t xml:space="preserve">сургалтын </w:t>
      </w:r>
      <w:r w:rsidRPr="005667C5">
        <w:rPr>
          <w:rFonts w:eastAsia="MS Mincho"/>
          <w:sz w:val="24"/>
          <w:szCs w:val="24"/>
          <w:lang w:val="mn-MN"/>
        </w:rPr>
        <w:t>нэгж/модулиар хангах ёстой. Багшийн боловсролын гол агуулга нь хүний ялгаатай байдал, өсөлт, хөгжил, хөгжлийн бэрхшээлийн тухай хүний эрхийн загвар, багш тэгш хамруулсан боловсролын орчинд суралцагчид оролцох нөхц</w:t>
      </w:r>
      <w:r w:rsidR="00F501DE" w:rsidRPr="005667C5">
        <w:rPr>
          <w:rFonts w:eastAsia="MS Mincho"/>
          <w:sz w:val="24"/>
          <w:szCs w:val="24"/>
          <w:lang w:val="mn-MN"/>
        </w:rPr>
        <w:t>ө</w:t>
      </w:r>
      <w:r w:rsidRPr="005667C5">
        <w:rPr>
          <w:rFonts w:eastAsia="MS Mincho"/>
          <w:sz w:val="24"/>
          <w:szCs w:val="24"/>
          <w:lang w:val="mn-MN"/>
        </w:rPr>
        <w:t>лийг хангадаг суралцагчдын гүйцэтгэх чадварыг (хүч чадал, чадвар, сурах арга барил) тодорхойлох боломж олгодог тэгш хамруулсан заах арга зүйг чухалчлан ойл</w:t>
      </w:r>
      <w:r w:rsidR="009A5231" w:rsidRPr="005667C5">
        <w:rPr>
          <w:rFonts w:eastAsia="MS Mincho"/>
          <w:sz w:val="24"/>
          <w:szCs w:val="24"/>
          <w:lang w:val="mn-MN"/>
        </w:rPr>
        <w:t>гуулаха</w:t>
      </w:r>
      <w:r w:rsidRPr="005667C5">
        <w:rPr>
          <w:rFonts w:eastAsia="MS Mincho"/>
          <w:sz w:val="24"/>
          <w:szCs w:val="24"/>
          <w:lang w:val="mn-MN"/>
        </w:rPr>
        <w:t>д чиглэнэ. Багшийн боловсрол нь хөгжли</w:t>
      </w:r>
      <w:r w:rsidR="009A5231" w:rsidRPr="005667C5">
        <w:rPr>
          <w:rFonts w:eastAsia="MS Mincho"/>
          <w:sz w:val="24"/>
          <w:szCs w:val="24"/>
          <w:lang w:val="mn-MN"/>
        </w:rPr>
        <w:t>йн бэрхшээлтэй хүмүүсийг дэмжих</w:t>
      </w:r>
      <w:r w:rsidRPr="005667C5">
        <w:rPr>
          <w:rFonts w:eastAsia="MS Mincho"/>
          <w:sz w:val="24"/>
          <w:szCs w:val="24"/>
          <w:lang w:val="mn-MN"/>
        </w:rPr>
        <w:t xml:space="preserve"> </w:t>
      </w:r>
      <w:r w:rsidR="00AD2B3B" w:rsidRPr="005667C5">
        <w:rPr>
          <w:rFonts w:eastAsia="MS Mincho"/>
          <w:sz w:val="24"/>
          <w:szCs w:val="24"/>
          <w:lang w:val="mn-MN"/>
        </w:rPr>
        <w:t>Брайл</w:t>
      </w:r>
      <w:r w:rsidRPr="005667C5">
        <w:rPr>
          <w:rFonts w:eastAsia="MS Mincho"/>
          <w:sz w:val="24"/>
          <w:szCs w:val="24"/>
          <w:lang w:val="mn-MN"/>
        </w:rPr>
        <w:t xml:space="preserve"> үсэг, томоор хэвлэх, хүртээмжтэй </w:t>
      </w:r>
      <w:r w:rsidR="00AD2B3B" w:rsidRPr="005667C5">
        <w:rPr>
          <w:rFonts w:eastAsia="MS Mincho"/>
          <w:sz w:val="24"/>
          <w:szCs w:val="24"/>
          <w:lang w:val="mn-MN"/>
        </w:rPr>
        <w:t>мультимедиа</w:t>
      </w:r>
      <w:r w:rsidR="009A5231" w:rsidRPr="005667C5">
        <w:rPr>
          <w:rFonts w:eastAsia="MS Mincho"/>
          <w:sz w:val="24"/>
          <w:szCs w:val="24"/>
          <w:lang w:val="mn-MN"/>
        </w:rPr>
        <w:t xml:space="preserve"> материал</w:t>
      </w:r>
      <w:r w:rsidRPr="005667C5">
        <w:rPr>
          <w:rFonts w:eastAsia="MS Mincho"/>
          <w:sz w:val="24"/>
          <w:szCs w:val="24"/>
          <w:lang w:val="mn-MN"/>
        </w:rPr>
        <w:t xml:space="preserve">, хялбар унших, энгийн үгээр </w:t>
      </w:r>
      <w:r w:rsidR="009A5231" w:rsidRPr="005667C5">
        <w:rPr>
          <w:rFonts w:eastAsia="MS Mincho"/>
          <w:sz w:val="24"/>
          <w:szCs w:val="24"/>
          <w:lang w:val="mn-MN"/>
        </w:rPr>
        <w:t xml:space="preserve">илэрхийлэх, </w:t>
      </w:r>
      <w:r w:rsidRPr="005667C5">
        <w:rPr>
          <w:rFonts w:eastAsia="MS Mincho"/>
          <w:sz w:val="24"/>
          <w:szCs w:val="24"/>
          <w:lang w:val="mn-MN"/>
        </w:rPr>
        <w:t>дохион</w:t>
      </w:r>
      <w:r w:rsidR="009A5231" w:rsidRPr="005667C5">
        <w:rPr>
          <w:rFonts w:eastAsia="MS Mincho"/>
          <w:sz w:val="24"/>
          <w:szCs w:val="24"/>
          <w:lang w:val="mn-MN"/>
        </w:rPr>
        <w:t>ы</w:t>
      </w:r>
      <w:r w:rsidRPr="005667C5">
        <w:rPr>
          <w:rFonts w:eastAsia="MS Mincho"/>
          <w:sz w:val="24"/>
          <w:szCs w:val="24"/>
          <w:lang w:val="mn-MN"/>
        </w:rPr>
        <w:t xml:space="preserve"> хэл, дүлий хүмүүсийн соёл, боловсрол</w:t>
      </w:r>
      <w:r w:rsidR="009A5231" w:rsidRPr="005667C5">
        <w:rPr>
          <w:rFonts w:eastAsia="MS Mincho"/>
          <w:sz w:val="24"/>
          <w:szCs w:val="24"/>
          <w:lang w:val="mn-MN"/>
        </w:rPr>
        <w:t xml:space="preserve"> сургалт</w:t>
      </w:r>
      <w:r w:rsidRPr="005667C5">
        <w:rPr>
          <w:rFonts w:eastAsia="MS Mincho"/>
          <w:sz w:val="24"/>
          <w:szCs w:val="24"/>
          <w:lang w:val="mn-MN"/>
        </w:rPr>
        <w:t xml:space="preserve">ын </w:t>
      </w:r>
      <w:r w:rsidR="009A5231" w:rsidRPr="005667C5">
        <w:rPr>
          <w:rFonts w:eastAsia="MS Mincho"/>
          <w:sz w:val="24"/>
          <w:szCs w:val="24"/>
          <w:lang w:val="mn-MN"/>
        </w:rPr>
        <w:t>арга зүй</w:t>
      </w:r>
      <w:r w:rsidRPr="005667C5">
        <w:rPr>
          <w:rFonts w:eastAsia="MS Mincho"/>
          <w:sz w:val="24"/>
          <w:szCs w:val="24"/>
          <w:lang w:val="mn-MN"/>
        </w:rPr>
        <w:t xml:space="preserve">, материал зэрэг </w:t>
      </w:r>
      <w:r w:rsidR="009A5231" w:rsidRPr="005667C5">
        <w:rPr>
          <w:rFonts w:eastAsia="MS Mincho"/>
          <w:sz w:val="24"/>
          <w:szCs w:val="24"/>
          <w:lang w:val="mn-MN"/>
        </w:rPr>
        <w:t>зохих</w:t>
      </w:r>
      <w:r w:rsidRPr="005667C5">
        <w:rPr>
          <w:rFonts w:eastAsia="MS Mincho"/>
          <w:sz w:val="24"/>
          <w:szCs w:val="24"/>
          <w:lang w:val="mn-MN"/>
        </w:rPr>
        <w:t xml:space="preserve"> нэмэлт болон </w:t>
      </w:r>
      <w:r w:rsidR="009A5231" w:rsidRPr="005667C5">
        <w:rPr>
          <w:rFonts w:eastAsia="MS Mincho"/>
          <w:sz w:val="24"/>
          <w:szCs w:val="24"/>
          <w:lang w:val="mn-MN"/>
        </w:rPr>
        <w:t>хувилбарт горим, харилцаа</w:t>
      </w:r>
      <w:r w:rsidRPr="005667C5">
        <w:rPr>
          <w:rFonts w:eastAsia="MS Mincho"/>
          <w:sz w:val="24"/>
          <w:szCs w:val="24"/>
          <w:lang w:val="mn-MN"/>
        </w:rPr>
        <w:t xml:space="preserve">ны арга хэрэгсэл, хэлбэрийг ашиглах талаар заана. Үүний зэрэгцээ </w:t>
      </w:r>
      <w:r w:rsidR="002F6D0D" w:rsidRPr="005667C5">
        <w:rPr>
          <w:rFonts w:eastAsia="MS Mincho"/>
          <w:sz w:val="24"/>
          <w:szCs w:val="24"/>
          <w:lang w:val="mn-MN"/>
        </w:rPr>
        <w:t>ганцаарчилсан хичээл заах</w:t>
      </w:r>
      <w:r w:rsidRPr="005667C5">
        <w:rPr>
          <w:rFonts w:eastAsia="MS Mincho"/>
          <w:sz w:val="24"/>
          <w:szCs w:val="24"/>
          <w:lang w:val="mn-MN"/>
        </w:rPr>
        <w:t>; хүн бүрийн</w:t>
      </w:r>
      <w:r w:rsidR="002F6D0D" w:rsidRPr="005667C5">
        <w:rPr>
          <w:rFonts w:eastAsia="MS Mincho"/>
          <w:sz w:val="24"/>
          <w:szCs w:val="24"/>
          <w:lang w:val="mn-MN"/>
        </w:rPr>
        <w:t xml:space="preserve"> суралцах арга барил, ялгаатай</w:t>
      </w:r>
      <w:r w:rsidRPr="005667C5">
        <w:rPr>
          <w:rFonts w:eastAsia="MS Mincho"/>
          <w:sz w:val="24"/>
          <w:szCs w:val="24"/>
          <w:lang w:val="mn-MN"/>
        </w:rPr>
        <w:t xml:space="preserve"> чадварт </w:t>
      </w:r>
      <w:r w:rsidR="002F6D0D" w:rsidRPr="005667C5">
        <w:rPr>
          <w:rFonts w:eastAsia="MS Mincho"/>
          <w:sz w:val="24"/>
          <w:szCs w:val="24"/>
          <w:lang w:val="mn-MN"/>
        </w:rPr>
        <w:t xml:space="preserve">тааруулан </w:t>
      </w:r>
      <w:r w:rsidRPr="005667C5">
        <w:rPr>
          <w:rFonts w:eastAsia="MS Mincho"/>
          <w:sz w:val="24"/>
          <w:szCs w:val="24"/>
          <w:lang w:val="mn-MN"/>
        </w:rPr>
        <w:t xml:space="preserve">харилцан адилгүй аргаар нэг ижил агуулгыг заах; суралцах тусгай шаардлагыг дэмжиж ганцаарчилсан сургалтын төлөвлөгөө боловсруулах, ашиглах; суралцагчдын боловсролын зорилгод </w:t>
      </w:r>
      <w:r w:rsidR="002F6D0D" w:rsidRPr="005667C5">
        <w:rPr>
          <w:rFonts w:eastAsia="MS Mincho"/>
          <w:sz w:val="24"/>
          <w:szCs w:val="24"/>
          <w:lang w:val="mn-MN"/>
        </w:rPr>
        <w:t xml:space="preserve">төвлөрсөн арга зүйн талаар багш нарт практик </w:t>
      </w:r>
      <w:r w:rsidRPr="005667C5">
        <w:rPr>
          <w:rFonts w:eastAsia="MS Mincho"/>
          <w:sz w:val="24"/>
          <w:szCs w:val="24"/>
          <w:lang w:val="mn-MN"/>
        </w:rPr>
        <w:t>удирдамж, дэмжлэг шаардлагатай.</w:t>
      </w:r>
    </w:p>
    <w:p w14:paraId="78D769FA" w14:textId="115928EC" w:rsidR="00F47180" w:rsidRPr="005667C5" w:rsidRDefault="00F47180" w:rsidP="005667C5">
      <w:pPr>
        <w:pStyle w:val="SingleTxtG"/>
        <w:spacing w:line="240" w:lineRule="auto"/>
        <w:rPr>
          <w:sz w:val="24"/>
          <w:szCs w:val="24"/>
          <w:lang w:val="mn-MN"/>
        </w:rPr>
      </w:pPr>
      <w:r w:rsidRPr="005667C5">
        <w:rPr>
          <w:sz w:val="24"/>
          <w:szCs w:val="24"/>
          <w:lang w:val="mn-MN"/>
        </w:rPr>
        <w:t>72.</w:t>
      </w:r>
      <w:r w:rsidRPr="005667C5">
        <w:rPr>
          <w:sz w:val="24"/>
          <w:szCs w:val="24"/>
          <w:lang w:val="mn-MN"/>
        </w:rPr>
        <w:tab/>
        <w:t>Тэгш хамр</w:t>
      </w:r>
      <w:r w:rsidR="00DF2DE5" w:rsidRPr="005667C5">
        <w:rPr>
          <w:sz w:val="24"/>
          <w:szCs w:val="24"/>
          <w:lang w:val="mn-MN"/>
        </w:rPr>
        <w:t>ан сургах</w:t>
      </w:r>
      <w:r w:rsidRPr="005667C5">
        <w:rPr>
          <w:sz w:val="24"/>
          <w:szCs w:val="24"/>
          <w:lang w:val="mn-MN"/>
        </w:rPr>
        <w:t xml:space="preserve"> боловсрол нь боловсролын байгууллагын бүх түвшинд багш нарт чиглэсэн дэмжлэг үзүүлэх, нөөцөөр хангах тогтолцоо шаарддаг. Уг тогтол</w:t>
      </w:r>
      <w:r w:rsidR="006A77A7" w:rsidRPr="005667C5">
        <w:rPr>
          <w:sz w:val="24"/>
          <w:szCs w:val="24"/>
          <w:lang w:val="mn-MN"/>
        </w:rPr>
        <w:t>цоонд багаар багшлах, суралцах бүлэг, суралцагчийг хамтран үнэлэх</w:t>
      </w:r>
      <w:r w:rsidRPr="005667C5">
        <w:rPr>
          <w:sz w:val="24"/>
          <w:szCs w:val="24"/>
          <w:lang w:val="mn-MN"/>
        </w:rPr>
        <w:t xml:space="preserve"> үйл явц, үе тэнгийнх</w:t>
      </w:r>
      <w:r w:rsidR="006A77A7" w:rsidRPr="005667C5">
        <w:rPr>
          <w:sz w:val="24"/>
          <w:szCs w:val="24"/>
          <w:lang w:val="mn-MN"/>
        </w:rPr>
        <w:t>ний дэмжлэг, туршлага судлах аялал</w:t>
      </w:r>
      <w:r w:rsidRPr="005667C5">
        <w:rPr>
          <w:sz w:val="24"/>
          <w:szCs w:val="24"/>
          <w:lang w:val="mn-MN"/>
        </w:rPr>
        <w:t>, иргэний нийгэмт</w:t>
      </w:r>
      <w:r w:rsidR="006A77A7" w:rsidRPr="005667C5">
        <w:rPr>
          <w:sz w:val="24"/>
          <w:szCs w:val="24"/>
          <w:lang w:val="mn-MN"/>
        </w:rPr>
        <w:t>эй түншлэх гэх мэтчилэн хамтран ажиллах</w:t>
      </w:r>
      <w:r w:rsidRPr="005667C5">
        <w:rPr>
          <w:sz w:val="24"/>
          <w:szCs w:val="24"/>
          <w:lang w:val="mn-MN"/>
        </w:rPr>
        <w:t xml:space="preserve"> </w:t>
      </w:r>
      <w:r w:rsidR="006A77A7" w:rsidRPr="005667C5">
        <w:rPr>
          <w:sz w:val="24"/>
          <w:szCs w:val="24"/>
          <w:lang w:val="mn-MN"/>
        </w:rPr>
        <w:t>байдлыг</w:t>
      </w:r>
      <w:r w:rsidRPr="005667C5">
        <w:rPr>
          <w:sz w:val="24"/>
          <w:szCs w:val="24"/>
          <w:lang w:val="mn-MN"/>
        </w:rPr>
        <w:t xml:space="preserve"> хөхиүлэн дэмжсэн </w:t>
      </w:r>
      <w:r w:rsidR="006A77A7" w:rsidRPr="005667C5">
        <w:rPr>
          <w:sz w:val="24"/>
          <w:szCs w:val="24"/>
          <w:lang w:val="mn-MN"/>
        </w:rPr>
        <w:t>байхын зэрэгцээ их сургууль,</w:t>
      </w:r>
      <w:r w:rsidRPr="005667C5">
        <w:rPr>
          <w:sz w:val="24"/>
          <w:szCs w:val="24"/>
          <w:lang w:val="mn-MN"/>
        </w:rPr>
        <w:t xml:space="preserve"> зэргэлдээ орших боловсролын байгууллагуудын хоорондын түншлэл ч багтана. Хөгжлийн бэрхшээлтэй суралцагчдын эцэг эх, асран хамгаалагч шаардлагатай тохиолдолд ганцаарч</w:t>
      </w:r>
      <w:r w:rsidR="006A77A7" w:rsidRPr="005667C5">
        <w:rPr>
          <w:sz w:val="24"/>
          <w:szCs w:val="24"/>
          <w:lang w:val="mn-MN"/>
        </w:rPr>
        <w:t>илсан сургалтын төлөвлөгөө болон бусад</w:t>
      </w:r>
      <w:r w:rsidRPr="005667C5">
        <w:rPr>
          <w:sz w:val="24"/>
          <w:szCs w:val="24"/>
          <w:lang w:val="mn-MN"/>
        </w:rPr>
        <w:t xml:space="preserve"> сургалтын хөтөлбөрийг бол</w:t>
      </w:r>
      <w:r w:rsidR="006A77A7" w:rsidRPr="005667C5">
        <w:rPr>
          <w:sz w:val="24"/>
          <w:szCs w:val="24"/>
          <w:lang w:val="mn-MN"/>
        </w:rPr>
        <w:t>овсруулах, хэрэгжүүлэхэд түншлэн ажиллах боломжтой. Тэд тухайн</w:t>
      </w:r>
      <w:r w:rsidRPr="005667C5">
        <w:rPr>
          <w:sz w:val="24"/>
          <w:szCs w:val="24"/>
          <w:lang w:val="mn-MN"/>
        </w:rPr>
        <w:t xml:space="preserve"> суралцагчдыг дэмжихийн тулд багшид зөвлөх, дэмжих чухал үүрэг гүйцэтгэж болох ч боловсролын тогтолцоонд элсэн ороход зайлшгүй тави</w:t>
      </w:r>
      <w:r w:rsidR="006A77A7" w:rsidRPr="005667C5">
        <w:rPr>
          <w:sz w:val="24"/>
          <w:szCs w:val="24"/>
          <w:lang w:val="mn-MN"/>
        </w:rPr>
        <w:t>гда</w:t>
      </w:r>
      <w:r w:rsidRPr="005667C5">
        <w:rPr>
          <w:sz w:val="24"/>
          <w:szCs w:val="24"/>
          <w:lang w:val="mn-MN"/>
        </w:rPr>
        <w:t>х нөхцөл болохгүй</w:t>
      </w:r>
      <w:r w:rsidR="006A77A7" w:rsidRPr="005667C5">
        <w:rPr>
          <w:sz w:val="24"/>
          <w:szCs w:val="24"/>
          <w:lang w:val="mn-MN"/>
        </w:rPr>
        <w:t>. Оролцогч улсууд үе тэнгийнхэн</w:t>
      </w:r>
      <w:r w:rsidRPr="005667C5">
        <w:rPr>
          <w:sz w:val="24"/>
          <w:szCs w:val="24"/>
          <w:lang w:val="mn-MN"/>
        </w:rPr>
        <w:t xml:space="preserve"> </w:t>
      </w:r>
      <w:r w:rsidR="006A77A7" w:rsidRPr="005667C5">
        <w:rPr>
          <w:sz w:val="24"/>
          <w:szCs w:val="24"/>
          <w:lang w:val="mn-MN"/>
        </w:rPr>
        <w:t xml:space="preserve">бие </w:t>
      </w:r>
      <w:proofErr w:type="spellStart"/>
      <w:r w:rsidR="006A77A7" w:rsidRPr="005667C5">
        <w:rPr>
          <w:sz w:val="24"/>
          <w:szCs w:val="24"/>
          <w:lang w:val="mn-MN"/>
        </w:rPr>
        <w:t>биендээ</w:t>
      </w:r>
      <w:proofErr w:type="spellEnd"/>
      <w:r w:rsidR="006A77A7" w:rsidRPr="005667C5">
        <w:rPr>
          <w:sz w:val="24"/>
          <w:szCs w:val="24"/>
          <w:lang w:val="mn-MN"/>
        </w:rPr>
        <w:t xml:space="preserve"> </w:t>
      </w:r>
      <w:r w:rsidRPr="005667C5">
        <w:rPr>
          <w:sz w:val="24"/>
          <w:szCs w:val="24"/>
          <w:lang w:val="mn-MN"/>
        </w:rPr>
        <w:t>зөвлөх, түншлэх, асуудал шийдвэрлэхэд үнэтэй хувь нэмэр оруулах боломжтой хөгжлийн бэрхшээлтэй хүмүүс, хөгжлийн бэрхшэ</w:t>
      </w:r>
      <w:r w:rsidR="006A77A7" w:rsidRPr="005667C5">
        <w:rPr>
          <w:sz w:val="24"/>
          <w:szCs w:val="24"/>
          <w:lang w:val="mn-MN"/>
        </w:rPr>
        <w:t>элтэй суралцагчдын төлөөллийн байгууллага, орон нутгийн иргэд</w:t>
      </w:r>
      <w:r w:rsidR="001D4986" w:rsidRPr="005667C5">
        <w:rPr>
          <w:sz w:val="24"/>
          <w:szCs w:val="24"/>
          <w:lang w:val="mn-MN"/>
        </w:rPr>
        <w:t xml:space="preserve"> зэрэг </w:t>
      </w:r>
      <w:r w:rsidRPr="005667C5">
        <w:rPr>
          <w:sz w:val="24"/>
          <w:szCs w:val="24"/>
          <w:lang w:val="mn-MN"/>
        </w:rPr>
        <w:t>баг</w:t>
      </w:r>
      <w:r w:rsidR="001D4986" w:rsidRPr="005667C5">
        <w:rPr>
          <w:sz w:val="24"/>
          <w:szCs w:val="24"/>
          <w:lang w:val="mn-MN"/>
        </w:rPr>
        <w:t>шийг дэмжих</w:t>
      </w:r>
      <w:r w:rsidRPr="005667C5">
        <w:rPr>
          <w:sz w:val="24"/>
          <w:szCs w:val="24"/>
          <w:lang w:val="mn-MN"/>
        </w:rPr>
        <w:t xml:space="preserve"> бүх</w:t>
      </w:r>
      <w:r w:rsidR="001D4986" w:rsidRPr="005667C5">
        <w:rPr>
          <w:sz w:val="24"/>
          <w:szCs w:val="24"/>
          <w:lang w:val="mn-MN"/>
        </w:rPr>
        <w:t>ий л</w:t>
      </w:r>
      <w:r w:rsidRPr="005667C5">
        <w:rPr>
          <w:sz w:val="24"/>
          <w:szCs w:val="24"/>
          <w:lang w:val="mn-MN"/>
        </w:rPr>
        <w:t xml:space="preserve"> нөөцөө дайчлах нь зүйтэй. Мөн </w:t>
      </w:r>
      <w:r w:rsidR="001D4986" w:rsidRPr="005667C5">
        <w:rPr>
          <w:sz w:val="24"/>
          <w:szCs w:val="24"/>
          <w:lang w:val="mn-MN"/>
        </w:rPr>
        <w:t>тэдний оролцоо нь анги танхимд нэмэлт нөөц болж</w:t>
      </w:r>
      <w:r w:rsidRPr="005667C5">
        <w:rPr>
          <w:sz w:val="24"/>
          <w:szCs w:val="24"/>
          <w:lang w:val="mn-MN"/>
        </w:rPr>
        <w:t xml:space="preserve">, орон нутгийн хүмүүстэй холбоо тогтоох, саад тотгорыг арилгах, багшийг хөгжлийн бэрхшээлтэй суралцагчдын </w:t>
      </w:r>
      <w:r w:rsidR="001D4986" w:rsidRPr="005667C5">
        <w:rPr>
          <w:sz w:val="24"/>
          <w:szCs w:val="24"/>
          <w:lang w:val="mn-MN"/>
        </w:rPr>
        <w:t>давуу тал</w:t>
      </w:r>
      <w:r w:rsidRPr="005667C5">
        <w:rPr>
          <w:sz w:val="24"/>
          <w:szCs w:val="24"/>
          <w:lang w:val="mn-MN"/>
        </w:rPr>
        <w:t xml:space="preserve">, шаардлагад </w:t>
      </w:r>
      <w:r w:rsidR="001D4986" w:rsidRPr="005667C5">
        <w:rPr>
          <w:sz w:val="24"/>
          <w:szCs w:val="24"/>
          <w:lang w:val="mn-MN"/>
        </w:rPr>
        <w:t xml:space="preserve">мэдрэмжтэй хандаж, </w:t>
      </w:r>
      <w:r w:rsidRPr="005667C5">
        <w:rPr>
          <w:sz w:val="24"/>
          <w:szCs w:val="24"/>
          <w:lang w:val="mn-MN"/>
        </w:rPr>
        <w:t xml:space="preserve">хариу үйлдэл </w:t>
      </w:r>
      <w:r w:rsidR="001D4986" w:rsidRPr="005667C5">
        <w:rPr>
          <w:sz w:val="24"/>
          <w:szCs w:val="24"/>
          <w:lang w:val="mn-MN"/>
        </w:rPr>
        <w:t>илүү сайн үзүүлэхэ</w:t>
      </w:r>
      <w:r w:rsidRPr="005667C5">
        <w:rPr>
          <w:sz w:val="24"/>
          <w:szCs w:val="24"/>
          <w:lang w:val="mn-MN"/>
        </w:rPr>
        <w:t xml:space="preserve">д хувь нэмрээ оруулж чадна. </w:t>
      </w:r>
    </w:p>
    <w:p w14:paraId="7B098CE2" w14:textId="518ABFF4" w:rsidR="00F47180" w:rsidRPr="005667C5" w:rsidRDefault="00F47180" w:rsidP="005667C5">
      <w:pPr>
        <w:pStyle w:val="SingleTxtG"/>
        <w:spacing w:line="240" w:lineRule="auto"/>
        <w:rPr>
          <w:sz w:val="24"/>
          <w:szCs w:val="24"/>
          <w:lang w:val="mn-MN"/>
        </w:rPr>
      </w:pPr>
      <w:r w:rsidRPr="005667C5">
        <w:rPr>
          <w:sz w:val="24"/>
          <w:szCs w:val="24"/>
          <w:lang w:val="mn-MN"/>
        </w:rPr>
        <w:t>73.</w:t>
      </w:r>
      <w:r w:rsidRPr="005667C5">
        <w:rPr>
          <w:sz w:val="24"/>
          <w:szCs w:val="24"/>
          <w:lang w:val="mn-MN"/>
        </w:rPr>
        <w:tab/>
        <w:t>Бүх түвшний албан тушаалтан тэгш хамр</w:t>
      </w:r>
      <w:r w:rsidR="00DF2DE5" w:rsidRPr="005667C5">
        <w:rPr>
          <w:sz w:val="24"/>
          <w:szCs w:val="24"/>
          <w:lang w:val="mn-MN"/>
        </w:rPr>
        <w:t>ан сургах</w:t>
      </w:r>
      <w:r w:rsidRPr="005667C5">
        <w:rPr>
          <w:sz w:val="24"/>
          <w:szCs w:val="24"/>
          <w:lang w:val="mn-MN"/>
        </w:rPr>
        <w:t xml:space="preserve"> боловсролы</w:t>
      </w:r>
      <w:r w:rsidR="00DF2DE5" w:rsidRPr="005667C5">
        <w:rPr>
          <w:sz w:val="24"/>
          <w:szCs w:val="24"/>
          <w:lang w:val="mn-MN"/>
        </w:rPr>
        <w:t>г</w:t>
      </w:r>
      <w:r w:rsidRPr="005667C5">
        <w:rPr>
          <w:sz w:val="24"/>
          <w:szCs w:val="24"/>
          <w:lang w:val="mn-MN"/>
        </w:rPr>
        <w:t xml:space="preserve"> дэмжих зорилгоор хууль, бодлого, хөтөлбөр хэрэгжүүлэх чадавх, хичээл зүтгэл, нөөц гаргах ёстой. Оролцогч улсууд холбогдох бүх албан тушаалтны хуулиар хүлээсэн үүргийн талаар таниулах, хөгжлийн бэрхшээлтэй хүмүүсийн эрхийн тухай ойлголт нэмэгдүүлэх сургалтыг боловсруулах, орох явдлыг баталгаажуулах ёстой. Тэгш хамруулсан бодлого, туршлага хэрэгжүүлэхэд шаардлагатай чадвар, мэдлэг, ойлголтод тэгш хамр</w:t>
      </w:r>
      <w:r w:rsidR="00DF2DE5" w:rsidRPr="005667C5">
        <w:rPr>
          <w:sz w:val="24"/>
          <w:szCs w:val="24"/>
          <w:lang w:val="mn-MN"/>
        </w:rPr>
        <w:t xml:space="preserve">агдан сурч </w:t>
      </w:r>
      <w:r w:rsidRPr="005667C5">
        <w:rPr>
          <w:sz w:val="24"/>
          <w:szCs w:val="24"/>
          <w:lang w:val="mn-MN"/>
        </w:rPr>
        <w:t xml:space="preserve">боловсрох эрхийн тухай ойлголтыг танин мэдэх, түүний зорилго, холбогдох олон улсын болон үндэсний хууль тогтоомж, бодлогын талаарх мэдлэг, орон нутгийн түвшний тэгш хамруулсан боловсролын төлөвлөгөө боловсруулах, хамтран ажиллах, түншлэх, орон </w:t>
      </w:r>
      <w:r w:rsidR="00713CCD" w:rsidRPr="005667C5">
        <w:rPr>
          <w:sz w:val="24"/>
          <w:szCs w:val="24"/>
          <w:lang w:val="mn-MN"/>
        </w:rPr>
        <w:t>нутгийн боловсролын байгууллагаа</w:t>
      </w:r>
      <w:r w:rsidRPr="005667C5">
        <w:rPr>
          <w:sz w:val="24"/>
          <w:szCs w:val="24"/>
          <w:lang w:val="mn-MN"/>
        </w:rPr>
        <w:t xml:space="preserve"> дэмжих, зааварлах, хянах, </w:t>
      </w:r>
      <w:r w:rsidR="00DF2DE5" w:rsidRPr="005667C5">
        <w:rPr>
          <w:sz w:val="24"/>
          <w:szCs w:val="24"/>
          <w:lang w:val="mn-MN"/>
        </w:rPr>
        <w:t xml:space="preserve">хяналт-шинжилгээ </w:t>
      </w:r>
      <w:r w:rsidRPr="005667C5">
        <w:rPr>
          <w:sz w:val="24"/>
          <w:szCs w:val="24"/>
          <w:lang w:val="mn-MN"/>
        </w:rPr>
        <w:t xml:space="preserve">хийх, үнэлэх зэрэг багтана. </w:t>
      </w:r>
    </w:p>
    <w:p w14:paraId="386EBE0D" w14:textId="10442645" w:rsidR="00F47180" w:rsidRPr="005667C5" w:rsidRDefault="00F47180" w:rsidP="005667C5">
      <w:pPr>
        <w:pStyle w:val="SingleTxtG"/>
        <w:spacing w:line="240" w:lineRule="auto"/>
        <w:rPr>
          <w:rFonts w:eastAsia="Times New Roman"/>
          <w:sz w:val="24"/>
          <w:szCs w:val="24"/>
          <w:lang w:val="mn-MN"/>
        </w:rPr>
      </w:pPr>
      <w:r w:rsidRPr="005667C5">
        <w:rPr>
          <w:rFonts w:eastAsia="Times New Roman"/>
          <w:sz w:val="24"/>
          <w:szCs w:val="24"/>
          <w:lang w:val="mn-MN"/>
        </w:rPr>
        <w:t>74.</w:t>
      </w:r>
      <w:r w:rsidRPr="005667C5">
        <w:rPr>
          <w:rFonts w:eastAsia="Times New Roman"/>
          <w:sz w:val="24"/>
          <w:szCs w:val="24"/>
          <w:lang w:val="mn-MN"/>
        </w:rPr>
        <w:tab/>
      </w:r>
      <w:r w:rsidRPr="005667C5">
        <w:rPr>
          <w:sz w:val="24"/>
          <w:szCs w:val="24"/>
          <w:lang w:val="mn-MN"/>
        </w:rPr>
        <w:t>Чанартай тэгш хамр</w:t>
      </w:r>
      <w:r w:rsidR="00DF2DE5" w:rsidRPr="005667C5">
        <w:rPr>
          <w:sz w:val="24"/>
          <w:szCs w:val="24"/>
          <w:lang w:val="mn-MN"/>
        </w:rPr>
        <w:t xml:space="preserve">ан сургах </w:t>
      </w:r>
      <w:r w:rsidRPr="005667C5">
        <w:rPr>
          <w:sz w:val="24"/>
          <w:szCs w:val="24"/>
          <w:lang w:val="mn-MN"/>
        </w:rPr>
        <w:t xml:space="preserve">боловсрол нь хөгжлийн бэрхшээлтэй </w:t>
      </w:r>
      <w:r w:rsidR="00B52583" w:rsidRPr="005667C5">
        <w:rPr>
          <w:sz w:val="24"/>
          <w:szCs w:val="24"/>
          <w:lang w:val="mn-MN"/>
        </w:rPr>
        <w:t xml:space="preserve">суралцагчдад тулгарч байгаа саад тотгорыг анхаарсан </w:t>
      </w:r>
      <w:r w:rsidRPr="005667C5">
        <w:rPr>
          <w:sz w:val="24"/>
          <w:szCs w:val="24"/>
          <w:lang w:val="mn-MN"/>
        </w:rPr>
        <w:t xml:space="preserve">суралцагчдын </w:t>
      </w:r>
      <w:r w:rsidR="00B52583" w:rsidRPr="005667C5">
        <w:rPr>
          <w:sz w:val="24"/>
          <w:szCs w:val="24"/>
          <w:lang w:val="mn-MN"/>
        </w:rPr>
        <w:t xml:space="preserve">ахиц </w:t>
      </w:r>
      <w:r w:rsidRPr="005667C5">
        <w:rPr>
          <w:sz w:val="24"/>
          <w:szCs w:val="24"/>
          <w:lang w:val="mn-MN"/>
        </w:rPr>
        <w:t xml:space="preserve">дэвшлийг </w:t>
      </w:r>
      <w:r w:rsidR="00B52583" w:rsidRPr="005667C5">
        <w:rPr>
          <w:sz w:val="24"/>
          <w:szCs w:val="24"/>
          <w:lang w:val="mn-MN"/>
        </w:rPr>
        <w:t>хянах</w:t>
      </w:r>
      <w:r w:rsidRPr="005667C5">
        <w:rPr>
          <w:sz w:val="24"/>
          <w:szCs w:val="24"/>
          <w:lang w:val="mn-MN"/>
        </w:rPr>
        <w:t xml:space="preserve">, </w:t>
      </w:r>
      <w:r w:rsidR="004D7BE8" w:rsidRPr="005667C5">
        <w:rPr>
          <w:sz w:val="24"/>
          <w:szCs w:val="24"/>
          <w:lang w:val="mn-MN"/>
        </w:rPr>
        <w:t>хяналт-шинжилгээ</w:t>
      </w:r>
      <w:r w:rsidRPr="005667C5">
        <w:rPr>
          <w:sz w:val="24"/>
          <w:szCs w:val="24"/>
          <w:lang w:val="mn-MN"/>
        </w:rPr>
        <w:t xml:space="preserve"> хийх арга </w:t>
      </w:r>
      <w:r w:rsidR="00B52583" w:rsidRPr="005667C5">
        <w:rPr>
          <w:sz w:val="24"/>
          <w:szCs w:val="24"/>
          <w:lang w:val="mn-MN"/>
        </w:rPr>
        <w:t xml:space="preserve">зүйг </w:t>
      </w:r>
      <w:r w:rsidRPr="005667C5">
        <w:rPr>
          <w:sz w:val="24"/>
          <w:szCs w:val="24"/>
          <w:lang w:val="mn-MN"/>
        </w:rPr>
        <w:t xml:space="preserve">шаарддаг. Суралцагч болон сургуулийн амжилтыг </w:t>
      </w:r>
      <w:r w:rsidR="00B52583" w:rsidRPr="005667C5">
        <w:rPr>
          <w:sz w:val="24"/>
          <w:szCs w:val="24"/>
          <w:lang w:val="mn-MN"/>
        </w:rPr>
        <w:t xml:space="preserve">стандартчилсан шалгалтын онооны ахиц гэсэн ганцхан шалгуураар үнэлдэг </w:t>
      </w:r>
      <w:r w:rsidRPr="005667C5">
        <w:rPr>
          <w:sz w:val="24"/>
          <w:szCs w:val="24"/>
          <w:lang w:val="mn-MN"/>
        </w:rPr>
        <w:t xml:space="preserve">үнэлгээний уламжлалт тогтолцоо нь хөгжлийн бэрхшээлтэй суралцагчдад сул тал бий болгох </w:t>
      </w:r>
      <w:r w:rsidR="00A104BB" w:rsidRPr="005667C5">
        <w:rPr>
          <w:sz w:val="24"/>
          <w:szCs w:val="24"/>
          <w:lang w:val="mn-MN"/>
        </w:rPr>
        <w:t>талтай</w:t>
      </w:r>
      <w:r w:rsidRPr="005667C5">
        <w:rPr>
          <w:sz w:val="24"/>
          <w:szCs w:val="24"/>
          <w:lang w:val="mn-MN"/>
        </w:rPr>
        <w:t>. Өргөн хүрээг хамарсан зорилгод хүрэхийн тулд хувь хүний түвшинд</w:t>
      </w:r>
      <w:r w:rsidR="00B52583" w:rsidRPr="005667C5">
        <w:rPr>
          <w:sz w:val="24"/>
          <w:szCs w:val="24"/>
          <w:lang w:val="mn-MN"/>
        </w:rPr>
        <w:t xml:space="preserve"> гарсан дэвшлийг чухалчлан үзэх ёстой</w:t>
      </w:r>
      <w:r w:rsidRPr="005667C5">
        <w:rPr>
          <w:sz w:val="24"/>
          <w:szCs w:val="24"/>
          <w:lang w:val="mn-MN"/>
        </w:rPr>
        <w:t xml:space="preserve">. Тохиромжтой багшлах арга зүй, дэмжлэг, хэрэглэгдэхүүнээр дамжуулан хөгжлийн бэрхшээлтэй зэрэг бүх суралцагчийн хэрэгцээнд нийцсэн байдлаар сургалтын хөтөлбөрөө нийцүүлж </w:t>
      </w:r>
      <w:r w:rsidR="00B52583" w:rsidRPr="005667C5">
        <w:rPr>
          <w:sz w:val="24"/>
          <w:szCs w:val="24"/>
          <w:lang w:val="mn-MN"/>
        </w:rPr>
        <w:t xml:space="preserve">өөрчилж </w:t>
      </w:r>
      <w:r w:rsidRPr="005667C5">
        <w:rPr>
          <w:sz w:val="24"/>
          <w:szCs w:val="24"/>
          <w:lang w:val="mn-MN"/>
        </w:rPr>
        <w:t>болно. Тэ</w:t>
      </w:r>
      <w:r w:rsidR="00B52583" w:rsidRPr="005667C5">
        <w:rPr>
          <w:sz w:val="24"/>
          <w:szCs w:val="24"/>
          <w:lang w:val="mn-MN"/>
        </w:rPr>
        <w:t>гш хамр</w:t>
      </w:r>
      <w:r w:rsidR="00A104BB" w:rsidRPr="005667C5">
        <w:rPr>
          <w:sz w:val="24"/>
          <w:szCs w:val="24"/>
          <w:lang w:val="mn-MN"/>
        </w:rPr>
        <w:t>агдан суралцаж буй</w:t>
      </w:r>
      <w:r w:rsidR="00B52583" w:rsidRPr="005667C5">
        <w:rPr>
          <w:sz w:val="24"/>
          <w:szCs w:val="24"/>
          <w:lang w:val="mn-MN"/>
        </w:rPr>
        <w:t xml:space="preserve"> суралцагчийн үнэл</w:t>
      </w:r>
      <w:r w:rsidRPr="005667C5">
        <w:rPr>
          <w:sz w:val="24"/>
          <w:szCs w:val="24"/>
          <w:lang w:val="mn-MN"/>
        </w:rPr>
        <w:t xml:space="preserve">гээний тогтолцоо </w:t>
      </w:r>
      <w:r w:rsidR="00A104BB" w:rsidRPr="005667C5">
        <w:rPr>
          <w:sz w:val="24"/>
          <w:szCs w:val="24"/>
          <w:lang w:val="mn-MN"/>
        </w:rPr>
        <w:t xml:space="preserve">нь </w:t>
      </w:r>
      <w:r w:rsidRPr="005667C5">
        <w:rPr>
          <w:sz w:val="24"/>
          <w:szCs w:val="24"/>
          <w:lang w:val="mn-MN"/>
        </w:rPr>
        <w:t>ганцаарчилсан дэмжлэ</w:t>
      </w:r>
      <w:r w:rsidR="00B52583" w:rsidRPr="005667C5">
        <w:rPr>
          <w:sz w:val="24"/>
          <w:szCs w:val="24"/>
          <w:lang w:val="mn-MN"/>
        </w:rPr>
        <w:t>гийн тогтолцоогоор улам сайжрах</w:t>
      </w:r>
      <w:r w:rsidRPr="005667C5">
        <w:rPr>
          <w:sz w:val="24"/>
          <w:szCs w:val="24"/>
          <w:lang w:val="mn-MN"/>
        </w:rPr>
        <w:t xml:space="preserve"> боломжтой. </w:t>
      </w:r>
    </w:p>
    <w:p w14:paraId="0B7DCD9F" w14:textId="6A65133D" w:rsidR="00F47180" w:rsidRPr="005667C5" w:rsidRDefault="00F47180" w:rsidP="005667C5">
      <w:pPr>
        <w:pStyle w:val="SingleTxtG"/>
        <w:spacing w:line="240" w:lineRule="auto"/>
        <w:rPr>
          <w:sz w:val="24"/>
          <w:szCs w:val="24"/>
          <w:lang w:val="mn-MN"/>
        </w:rPr>
      </w:pPr>
      <w:r w:rsidRPr="005667C5">
        <w:rPr>
          <w:sz w:val="24"/>
          <w:szCs w:val="24"/>
          <w:lang w:val="mn-MN"/>
        </w:rPr>
        <w:t>75.</w:t>
      </w:r>
      <w:r w:rsidRPr="005667C5">
        <w:rPr>
          <w:sz w:val="24"/>
          <w:szCs w:val="24"/>
          <w:lang w:val="mn-MN"/>
        </w:rPr>
        <w:tab/>
        <w:t xml:space="preserve">Конвенцын 33 дугаар зүйлийн дагуу тэгш хамран </w:t>
      </w:r>
      <w:r w:rsidR="00DF2DE5" w:rsidRPr="005667C5">
        <w:rPr>
          <w:sz w:val="24"/>
          <w:szCs w:val="24"/>
          <w:lang w:val="mn-MN"/>
        </w:rPr>
        <w:t xml:space="preserve">сургах </w:t>
      </w:r>
      <w:r w:rsidRPr="005667C5">
        <w:rPr>
          <w:sz w:val="24"/>
          <w:szCs w:val="24"/>
          <w:lang w:val="mn-MN"/>
        </w:rPr>
        <w:t>боловсролын тогтолцоог б</w:t>
      </w:r>
      <w:r w:rsidR="00DF2DE5" w:rsidRPr="005667C5">
        <w:rPr>
          <w:sz w:val="24"/>
          <w:szCs w:val="24"/>
          <w:lang w:val="mn-MN"/>
        </w:rPr>
        <w:t>ий болго</w:t>
      </w:r>
      <w:r w:rsidRPr="005667C5">
        <w:rPr>
          <w:sz w:val="24"/>
          <w:szCs w:val="24"/>
          <w:lang w:val="mn-MN"/>
        </w:rPr>
        <w:t>х замаар сурч боловсрох эрхийг биелүүлж байгаа дэвшлээ хэмжихийн тулд Оролцогч улсууд Тогтвортой хөгжлийн зорилго</w:t>
      </w:r>
      <w:r w:rsidR="00DB0DF9" w:rsidRPr="005667C5">
        <w:rPr>
          <w:sz w:val="24"/>
          <w:szCs w:val="24"/>
          <w:lang w:val="mn-MN"/>
        </w:rPr>
        <w:t xml:space="preserve"> - </w:t>
      </w:r>
      <w:r w:rsidR="00DF2DE5" w:rsidRPr="005667C5">
        <w:rPr>
          <w:sz w:val="24"/>
          <w:szCs w:val="24"/>
          <w:lang w:val="mn-MN"/>
        </w:rPr>
        <w:t>4-</w:t>
      </w:r>
      <w:r w:rsidRPr="005667C5">
        <w:rPr>
          <w:sz w:val="24"/>
          <w:szCs w:val="24"/>
          <w:lang w:val="mn-MN"/>
        </w:rPr>
        <w:t>т</w:t>
      </w:r>
      <w:r w:rsidR="00DF2DE5" w:rsidRPr="005667C5">
        <w:rPr>
          <w:sz w:val="24"/>
          <w:szCs w:val="24"/>
          <w:lang w:val="mn-MN"/>
        </w:rPr>
        <w:t>э</w:t>
      </w:r>
      <w:r w:rsidRPr="005667C5">
        <w:rPr>
          <w:sz w:val="24"/>
          <w:szCs w:val="24"/>
          <w:lang w:val="mn-MN"/>
        </w:rPr>
        <w:t xml:space="preserve">й уялдуулан бүтцийн, үйл явцын, гарцын шалгуур үзүүлэлт, тухайн шалгуур үзүүлэлт </w:t>
      </w:r>
      <w:proofErr w:type="spellStart"/>
      <w:r w:rsidRPr="005667C5">
        <w:rPr>
          <w:sz w:val="24"/>
          <w:szCs w:val="24"/>
          <w:lang w:val="mn-MN"/>
        </w:rPr>
        <w:t>бүрт</w:t>
      </w:r>
      <w:proofErr w:type="spellEnd"/>
      <w:r w:rsidRPr="005667C5">
        <w:rPr>
          <w:sz w:val="24"/>
          <w:szCs w:val="24"/>
          <w:lang w:val="mn-MN"/>
        </w:rPr>
        <w:t xml:space="preserve"> тохирсон тусгай хэмжүүр, зорилго бүхий </w:t>
      </w:r>
      <w:r w:rsidR="004D7BE8" w:rsidRPr="005667C5">
        <w:rPr>
          <w:sz w:val="24"/>
          <w:szCs w:val="24"/>
          <w:lang w:val="mn-MN"/>
        </w:rPr>
        <w:t>хяналт-шинжилгээний</w:t>
      </w:r>
      <w:r w:rsidRPr="005667C5">
        <w:rPr>
          <w:sz w:val="24"/>
          <w:szCs w:val="24"/>
          <w:lang w:val="mn-MN"/>
        </w:rPr>
        <w:t xml:space="preserve"> хүрээг боловсруулах ёстой.</w:t>
      </w:r>
      <w:r w:rsidRPr="005667C5">
        <w:rPr>
          <w:rStyle w:val="FootnoteReference"/>
          <w:sz w:val="24"/>
          <w:szCs w:val="24"/>
        </w:rPr>
        <w:footnoteReference w:id="23"/>
      </w:r>
      <w:r w:rsidR="00FC583B" w:rsidRPr="005667C5">
        <w:rPr>
          <w:sz w:val="24"/>
          <w:szCs w:val="24"/>
          <w:lang w:val="mn-MN"/>
        </w:rPr>
        <w:t xml:space="preserve"> </w:t>
      </w:r>
      <w:r w:rsidRPr="005667C5">
        <w:rPr>
          <w:sz w:val="24"/>
          <w:szCs w:val="24"/>
          <w:lang w:val="mn-MN"/>
        </w:rPr>
        <w:t>Хөгжлийн бэрхшээлтэй хүмүүс, төлөөллийн байгууллагаар</w:t>
      </w:r>
      <w:r w:rsidR="00696488" w:rsidRPr="005667C5">
        <w:rPr>
          <w:sz w:val="24"/>
          <w:szCs w:val="24"/>
          <w:lang w:val="mn-MN"/>
        </w:rPr>
        <w:t xml:space="preserve">аа дамжуулан шалгуур үзүүлэлтийг </w:t>
      </w:r>
      <w:r w:rsidRPr="005667C5">
        <w:rPr>
          <w:sz w:val="24"/>
          <w:szCs w:val="24"/>
          <w:lang w:val="mn-MN"/>
        </w:rPr>
        <w:t xml:space="preserve">тогтох, мэдээлэл, статистик цуглуулахад нэгэн </w:t>
      </w:r>
      <w:r w:rsidR="00696488" w:rsidRPr="005667C5">
        <w:rPr>
          <w:sz w:val="24"/>
          <w:szCs w:val="24"/>
          <w:lang w:val="mn-MN"/>
        </w:rPr>
        <w:t xml:space="preserve">адил </w:t>
      </w:r>
      <w:r w:rsidRPr="005667C5">
        <w:rPr>
          <w:sz w:val="24"/>
          <w:szCs w:val="24"/>
          <w:lang w:val="mn-MN"/>
        </w:rPr>
        <w:t>оролцвол зохино. Бүтцийн шалгуур үзүүлэлт нь тэгш хамран</w:t>
      </w:r>
      <w:r w:rsidR="00DF2DE5" w:rsidRPr="005667C5">
        <w:rPr>
          <w:sz w:val="24"/>
          <w:szCs w:val="24"/>
          <w:lang w:val="mn-MN"/>
        </w:rPr>
        <w:t xml:space="preserve"> сургах</w:t>
      </w:r>
      <w:r w:rsidRPr="005667C5">
        <w:rPr>
          <w:sz w:val="24"/>
          <w:szCs w:val="24"/>
          <w:lang w:val="mn-MN"/>
        </w:rPr>
        <w:t xml:space="preserve"> боловсрол</w:t>
      </w:r>
      <w:r w:rsidR="00DF2DE5" w:rsidRPr="005667C5">
        <w:rPr>
          <w:sz w:val="24"/>
          <w:szCs w:val="24"/>
          <w:lang w:val="mn-MN"/>
        </w:rPr>
        <w:t>д тулгарч буй</w:t>
      </w:r>
      <w:r w:rsidRPr="005667C5">
        <w:rPr>
          <w:sz w:val="24"/>
          <w:szCs w:val="24"/>
          <w:lang w:val="mn-MN"/>
        </w:rPr>
        <w:t xml:space="preserve"> саад тотгорыг хэмжих ба хөгжлийн бэрхшээлээр ангилсан нарий</w:t>
      </w:r>
      <w:r w:rsidR="00696488" w:rsidRPr="005667C5">
        <w:rPr>
          <w:sz w:val="24"/>
          <w:szCs w:val="24"/>
          <w:lang w:val="mn-MN"/>
        </w:rPr>
        <w:t xml:space="preserve">вчилсан мэдээлэл цуглуулахаар </w:t>
      </w:r>
      <w:r w:rsidRPr="005667C5">
        <w:rPr>
          <w:sz w:val="24"/>
          <w:szCs w:val="24"/>
          <w:lang w:val="mn-MN"/>
        </w:rPr>
        <w:t xml:space="preserve">хязгаарлахгүй. Үйл явцын шалгуур үзүүлэлт нь бодит орчны хүртээмж, сургалтын хөтөлбөрийг нийцүүлсэн байдал эсвэл багшийн сургалт зэрэг тухайн хувиран өөрчлөгдөж байгаа дэвшлийг хянан шинжлэх боломж бүрдүүлнэ. Гарцын шалгуур үзүүлэлт нь төгсөлтийн гэрчилгээ эсвэл диплом авах тэгш хамруулсан сургалтын орчинд суралцдаг суралцагчдын хувь эсвэл ерөнхий боловсролын сургуульд элссэн хөгжлийн бэрхшээлтэй суралцагчдын хувь зэргийг тогтоох ёстой. Оролцогч улсууд жишээлбэл, хүний эрхийг хүндэтгэх, тэгш боломж, хамааралтай байдал, зохимжтой байдал, үр өгөөж, үр ашиг гэсэн </w:t>
      </w:r>
      <w:proofErr w:type="spellStart"/>
      <w:r w:rsidRPr="005667C5">
        <w:rPr>
          <w:sz w:val="24"/>
          <w:szCs w:val="24"/>
          <w:lang w:val="mn-MN"/>
        </w:rPr>
        <w:t>НҮББШУСБ</w:t>
      </w:r>
      <w:proofErr w:type="spellEnd"/>
      <w:r w:rsidRPr="005667C5">
        <w:rPr>
          <w:sz w:val="24"/>
          <w:szCs w:val="24"/>
          <w:lang w:val="mn-MN"/>
        </w:rPr>
        <w:t>-ын зөвлөсөн таван хэмжигдэхүүнийг боловсро</w:t>
      </w:r>
      <w:r w:rsidR="00696488" w:rsidRPr="005667C5">
        <w:rPr>
          <w:sz w:val="24"/>
          <w:szCs w:val="24"/>
          <w:lang w:val="mn-MN"/>
        </w:rPr>
        <w:t>лын чанарыг хэмжихдээ харгалзаж болно</w:t>
      </w:r>
      <w:r w:rsidRPr="005667C5">
        <w:rPr>
          <w:sz w:val="24"/>
          <w:szCs w:val="24"/>
          <w:lang w:val="mn-MN"/>
        </w:rPr>
        <w:t>. Квот тогтоох, урамшуулал</w:t>
      </w:r>
      <w:r w:rsidR="00696488" w:rsidRPr="005667C5">
        <w:rPr>
          <w:sz w:val="24"/>
          <w:szCs w:val="24"/>
          <w:lang w:val="mn-MN"/>
        </w:rPr>
        <w:t>т</w:t>
      </w:r>
      <w:r w:rsidRPr="005667C5">
        <w:rPr>
          <w:sz w:val="24"/>
          <w:szCs w:val="24"/>
          <w:lang w:val="mn-MN"/>
        </w:rPr>
        <w:t xml:space="preserve"> </w:t>
      </w:r>
      <w:r w:rsidR="00696488" w:rsidRPr="005667C5">
        <w:rPr>
          <w:sz w:val="24"/>
          <w:szCs w:val="24"/>
          <w:lang w:val="mn-MN"/>
        </w:rPr>
        <w:t>хөшүүрэг би</w:t>
      </w:r>
      <w:r w:rsidR="004D7BE8" w:rsidRPr="005667C5">
        <w:rPr>
          <w:sz w:val="24"/>
          <w:szCs w:val="24"/>
          <w:lang w:val="mn-MN"/>
        </w:rPr>
        <w:t>й</w:t>
      </w:r>
      <w:r w:rsidR="00696488" w:rsidRPr="005667C5">
        <w:rPr>
          <w:sz w:val="24"/>
          <w:szCs w:val="24"/>
          <w:lang w:val="mn-MN"/>
        </w:rPr>
        <w:t xml:space="preserve"> б</w:t>
      </w:r>
      <w:r w:rsidRPr="005667C5">
        <w:rPr>
          <w:sz w:val="24"/>
          <w:szCs w:val="24"/>
          <w:lang w:val="mn-MN"/>
        </w:rPr>
        <w:t xml:space="preserve">олгох зэрэг </w:t>
      </w:r>
      <w:r w:rsidR="00696488" w:rsidRPr="005667C5">
        <w:rPr>
          <w:sz w:val="24"/>
          <w:szCs w:val="24"/>
          <w:lang w:val="mn-MN"/>
        </w:rPr>
        <w:t xml:space="preserve">дэмжсэн үйл ажиллагаанд </w:t>
      </w:r>
      <w:r w:rsidR="004D7BE8" w:rsidRPr="005667C5">
        <w:rPr>
          <w:sz w:val="24"/>
          <w:szCs w:val="24"/>
          <w:lang w:val="mn-MN"/>
        </w:rPr>
        <w:t xml:space="preserve">хяналт-шинжилгээ </w:t>
      </w:r>
      <w:r w:rsidR="00696488" w:rsidRPr="005667C5">
        <w:rPr>
          <w:sz w:val="24"/>
          <w:szCs w:val="24"/>
          <w:lang w:val="mn-MN"/>
        </w:rPr>
        <w:t xml:space="preserve">хийж </w:t>
      </w:r>
      <w:r w:rsidRPr="005667C5">
        <w:rPr>
          <w:sz w:val="24"/>
          <w:szCs w:val="24"/>
          <w:lang w:val="mn-MN"/>
        </w:rPr>
        <w:t xml:space="preserve">болно. </w:t>
      </w:r>
    </w:p>
    <w:p w14:paraId="7445F884" w14:textId="44AFABF3" w:rsidR="00F47180" w:rsidRPr="005667C5" w:rsidRDefault="00F47180" w:rsidP="005667C5">
      <w:pPr>
        <w:pStyle w:val="SingleTxtG"/>
        <w:spacing w:line="240" w:lineRule="auto"/>
        <w:rPr>
          <w:sz w:val="24"/>
          <w:szCs w:val="24"/>
          <w:lang w:val="mn-MN"/>
        </w:rPr>
      </w:pPr>
      <w:r w:rsidRPr="005667C5">
        <w:rPr>
          <w:sz w:val="24"/>
          <w:szCs w:val="24"/>
          <w:lang w:val="mn-MN"/>
        </w:rPr>
        <w:t>76.</w:t>
      </w:r>
      <w:r w:rsidRPr="005667C5">
        <w:rPr>
          <w:sz w:val="24"/>
          <w:szCs w:val="24"/>
          <w:lang w:val="mn-MN"/>
        </w:rPr>
        <w:tab/>
        <w:t>Хороо цөөнгүй улсад боловсрол</w:t>
      </w:r>
      <w:r w:rsidR="004752C4" w:rsidRPr="005667C5">
        <w:rPr>
          <w:sz w:val="24"/>
          <w:szCs w:val="24"/>
          <w:lang w:val="mn-MN"/>
        </w:rPr>
        <w:t xml:space="preserve"> салбарт </w:t>
      </w:r>
      <w:r w:rsidRPr="005667C5">
        <w:rPr>
          <w:sz w:val="24"/>
          <w:szCs w:val="24"/>
          <w:lang w:val="mn-MN"/>
        </w:rPr>
        <w:t xml:space="preserve"> </w:t>
      </w:r>
      <w:r w:rsidR="004752C4" w:rsidRPr="005667C5">
        <w:rPr>
          <w:sz w:val="24"/>
          <w:szCs w:val="24"/>
          <w:lang w:val="mn-MN"/>
        </w:rPr>
        <w:t xml:space="preserve">хувийн хэвшлийн оролцоо </w:t>
      </w:r>
      <w:r w:rsidRPr="005667C5">
        <w:rPr>
          <w:sz w:val="24"/>
          <w:szCs w:val="24"/>
          <w:lang w:val="mn-MN"/>
        </w:rPr>
        <w:t>өсөн</w:t>
      </w:r>
      <w:r w:rsidR="004752C4" w:rsidRPr="005667C5">
        <w:rPr>
          <w:sz w:val="24"/>
          <w:szCs w:val="24"/>
          <w:lang w:val="mn-MN"/>
        </w:rPr>
        <w:t xml:space="preserve"> нэмэгдэ</w:t>
      </w:r>
      <w:r w:rsidRPr="005667C5">
        <w:rPr>
          <w:sz w:val="24"/>
          <w:szCs w:val="24"/>
          <w:lang w:val="mn-MN"/>
        </w:rPr>
        <w:t>ж байгааг тэмдэглэж байна. Оролцогч улсууд тэгш хамр</w:t>
      </w:r>
      <w:r w:rsidR="00DF2DE5" w:rsidRPr="005667C5">
        <w:rPr>
          <w:sz w:val="24"/>
          <w:szCs w:val="24"/>
          <w:lang w:val="mn-MN"/>
        </w:rPr>
        <w:t xml:space="preserve">агдан сурч </w:t>
      </w:r>
      <w:r w:rsidRPr="005667C5">
        <w:rPr>
          <w:sz w:val="24"/>
          <w:szCs w:val="24"/>
          <w:lang w:val="mn-MN"/>
        </w:rPr>
        <w:t xml:space="preserve">боловсрох эрх нь </w:t>
      </w:r>
      <w:r w:rsidR="004752C4" w:rsidRPr="005667C5">
        <w:rPr>
          <w:sz w:val="24"/>
          <w:szCs w:val="24"/>
          <w:lang w:val="mn-MN"/>
        </w:rPr>
        <w:t xml:space="preserve">гагцхүү төрийн боловсролын </w:t>
      </w:r>
      <w:r w:rsidR="00377EC1" w:rsidRPr="005667C5">
        <w:rPr>
          <w:sz w:val="24"/>
          <w:szCs w:val="24"/>
          <w:lang w:val="mn-MN"/>
        </w:rPr>
        <w:t>тогтолцоонд</w:t>
      </w:r>
      <w:r w:rsidR="004752C4" w:rsidRPr="005667C5">
        <w:rPr>
          <w:sz w:val="24"/>
          <w:szCs w:val="24"/>
          <w:lang w:val="mn-MN"/>
        </w:rPr>
        <w:t xml:space="preserve"> биш </w:t>
      </w:r>
      <w:r w:rsidRPr="005667C5">
        <w:rPr>
          <w:sz w:val="24"/>
          <w:szCs w:val="24"/>
          <w:lang w:val="mn-MN"/>
        </w:rPr>
        <w:t xml:space="preserve">бүх боловсролын </w:t>
      </w:r>
      <w:r w:rsidR="004752C4" w:rsidRPr="005667C5">
        <w:rPr>
          <w:sz w:val="24"/>
          <w:szCs w:val="24"/>
          <w:lang w:val="mn-MN"/>
        </w:rPr>
        <w:t>хэв</w:t>
      </w:r>
      <w:r w:rsidR="005667C5" w:rsidRPr="005667C5">
        <w:rPr>
          <w:sz w:val="24"/>
          <w:szCs w:val="24"/>
          <w:lang w:val="mn-MN"/>
        </w:rPr>
        <w:t>ш</w:t>
      </w:r>
      <w:r w:rsidR="004752C4" w:rsidRPr="005667C5">
        <w:rPr>
          <w:sz w:val="24"/>
          <w:szCs w:val="24"/>
          <w:lang w:val="mn-MN"/>
        </w:rPr>
        <w:t xml:space="preserve">илд хамаатай болохыг </w:t>
      </w:r>
      <w:r w:rsidRPr="005667C5">
        <w:rPr>
          <w:sz w:val="24"/>
          <w:szCs w:val="24"/>
          <w:lang w:val="mn-MN"/>
        </w:rPr>
        <w:t>хүлээн зөвшөөрөх ёстой. Оролцогч улсууд бизнесийн салбар зэрэг гуравдагч</w:t>
      </w:r>
      <w:r w:rsidR="004752C4" w:rsidRPr="005667C5">
        <w:rPr>
          <w:sz w:val="24"/>
          <w:szCs w:val="24"/>
          <w:lang w:val="mn-MN"/>
        </w:rPr>
        <w:t xml:space="preserve"> талын зүгээс эрх зөрчих</w:t>
      </w:r>
      <w:r w:rsidR="00DF2DE5" w:rsidRPr="005667C5">
        <w:rPr>
          <w:sz w:val="24"/>
          <w:szCs w:val="24"/>
          <w:lang w:val="mn-MN"/>
        </w:rPr>
        <w:t>өөс</w:t>
      </w:r>
      <w:r w:rsidRPr="005667C5">
        <w:rPr>
          <w:sz w:val="24"/>
          <w:szCs w:val="24"/>
          <w:lang w:val="mn-MN"/>
        </w:rPr>
        <w:t xml:space="preserve"> хамгаалсан арга хэмжээ авах ёстой. </w:t>
      </w:r>
      <w:r w:rsidR="007144DB" w:rsidRPr="005667C5">
        <w:rPr>
          <w:sz w:val="24"/>
          <w:szCs w:val="24"/>
          <w:lang w:val="mn-MN"/>
        </w:rPr>
        <w:t>Х</w:t>
      </w:r>
      <w:r w:rsidRPr="005667C5">
        <w:rPr>
          <w:sz w:val="24"/>
          <w:szCs w:val="24"/>
          <w:lang w:val="mn-MN"/>
        </w:rPr>
        <w:t>өгжлийн бэрхшээлтэй хүмүүсийн эрхийг үр дүнтэй эдлүүлэх, хэрэгжүүлэхэд бизнес</w:t>
      </w:r>
      <w:r w:rsidR="00B32D44" w:rsidRPr="005667C5">
        <w:rPr>
          <w:sz w:val="24"/>
          <w:szCs w:val="24"/>
          <w:lang w:val="mn-MN"/>
        </w:rPr>
        <w:t>ийн аж ахуйн нэгж</w:t>
      </w:r>
      <w:r w:rsidR="007144DB" w:rsidRPr="005667C5">
        <w:rPr>
          <w:sz w:val="24"/>
          <w:szCs w:val="24"/>
          <w:lang w:val="mn-MN"/>
        </w:rPr>
        <w:t>ийн үзүүлэх</w:t>
      </w:r>
      <w:r w:rsidRPr="005667C5">
        <w:rPr>
          <w:sz w:val="24"/>
          <w:szCs w:val="24"/>
          <w:lang w:val="mn-MN"/>
        </w:rPr>
        <w:t xml:space="preserve"> </w:t>
      </w:r>
      <w:r w:rsidR="00B32D44" w:rsidRPr="005667C5">
        <w:rPr>
          <w:sz w:val="24"/>
          <w:szCs w:val="24"/>
          <w:lang w:val="mn-MN"/>
        </w:rPr>
        <w:t>нөлөө</w:t>
      </w:r>
      <w:r w:rsidRPr="005667C5">
        <w:rPr>
          <w:sz w:val="24"/>
          <w:szCs w:val="24"/>
          <w:lang w:val="mn-MN"/>
        </w:rPr>
        <w:t xml:space="preserve">г </w:t>
      </w:r>
      <w:r w:rsidR="007144DB" w:rsidRPr="005667C5">
        <w:rPr>
          <w:sz w:val="24"/>
          <w:szCs w:val="24"/>
          <w:lang w:val="mn-MN"/>
        </w:rPr>
        <w:t>хүрээлэх бодлогыг</w:t>
      </w:r>
      <w:r w:rsidR="00B32D44" w:rsidRPr="005667C5">
        <w:rPr>
          <w:sz w:val="24"/>
          <w:szCs w:val="24"/>
          <w:lang w:val="mn-MN"/>
        </w:rPr>
        <w:t xml:space="preserve"> батлах</w:t>
      </w:r>
      <w:r w:rsidR="007144DB" w:rsidRPr="005667C5">
        <w:rPr>
          <w:sz w:val="24"/>
          <w:szCs w:val="24"/>
          <w:lang w:val="mn-MN"/>
        </w:rPr>
        <w:t xml:space="preserve">, </w:t>
      </w:r>
      <w:r w:rsidR="00B32D44" w:rsidRPr="005667C5">
        <w:rPr>
          <w:sz w:val="24"/>
          <w:szCs w:val="24"/>
          <w:lang w:val="mn-MN"/>
        </w:rPr>
        <w:t xml:space="preserve"> </w:t>
      </w:r>
      <w:r w:rsidR="007144DB" w:rsidRPr="005667C5">
        <w:rPr>
          <w:sz w:val="24"/>
          <w:szCs w:val="24"/>
          <w:lang w:val="mn-MN"/>
        </w:rPr>
        <w:t xml:space="preserve">шаардлагатай бол хууль тогтоомж, зохицуулалт, </w:t>
      </w:r>
      <w:r w:rsidR="00DF2DE5" w:rsidRPr="005667C5">
        <w:rPr>
          <w:sz w:val="24"/>
          <w:szCs w:val="24"/>
          <w:lang w:val="mn-MN"/>
        </w:rPr>
        <w:t xml:space="preserve">хяналт-шинжилгээ </w:t>
      </w:r>
      <w:r w:rsidR="007144DB" w:rsidRPr="005667C5">
        <w:rPr>
          <w:sz w:val="24"/>
          <w:szCs w:val="24"/>
          <w:lang w:val="mn-MN"/>
        </w:rPr>
        <w:t xml:space="preserve">хийх, хянах, сахиулах мөрдөх, сурч боловсрох эрхийн үүднээс </w:t>
      </w:r>
      <w:r w:rsidRPr="005667C5">
        <w:rPr>
          <w:sz w:val="24"/>
          <w:szCs w:val="24"/>
          <w:lang w:val="mn-MN"/>
        </w:rPr>
        <w:t>тэгш хамруулсан боловсрол</w:t>
      </w:r>
      <w:r w:rsidR="007144DB" w:rsidRPr="005667C5">
        <w:rPr>
          <w:sz w:val="24"/>
          <w:szCs w:val="24"/>
          <w:lang w:val="mn-MN"/>
        </w:rPr>
        <w:t xml:space="preserve"> олгох байдлыг </w:t>
      </w:r>
      <w:r w:rsidRPr="005667C5">
        <w:rPr>
          <w:sz w:val="24"/>
          <w:szCs w:val="24"/>
          <w:lang w:val="mn-MN"/>
        </w:rPr>
        <w:t>баталгаажуулах</w:t>
      </w:r>
      <w:r w:rsidR="007144DB" w:rsidRPr="005667C5">
        <w:rPr>
          <w:sz w:val="24"/>
          <w:szCs w:val="24"/>
          <w:lang w:val="mn-MN"/>
        </w:rPr>
        <w:t xml:space="preserve"> үүргийг хүлээлгэх арга хэмжээг авах</w:t>
      </w:r>
      <w:r w:rsidRPr="005667C5">
        <w:rPr>
          <w:sz w:val="24"/>
          <w:szCs w:val="24"/>
          <w:lang w:val="mn-MN"/>
        </w:rPr>
        <w:t xml:space="preserve"> ёстой. Боловсролын байгууллага, хувийн хэвшлийн боловсролын байгууллага, аж ахуйн нэгж хүртээмжийг бий болгох болон/эсвэл </w:t>
      </w:r>
      <w:proofErr w:type="spellStart"/>
      <w:r w:rsidRPr="005667C5">
        <w:rPr>
          <w:sz w:val="24"/>
          <w:szCs w:val="24"/>
          <w:lang w:val="mn-MN"/>
        </w:rPr>
        <w:t>тохир</w:t>
      </w:r>
      <w:r w:rsidR="00920936" w:rsidRPr="005667C5">
        <w:rPr>
          <w:sz w:val="24"/>
          <w:szCs w:val="24"/>
          <w:lang w:val="mn-MN"/>
        </w:rPr>
        <w:t>уулгат</w:t>
      </w:r>
      <w:proofErr w:type="spellEnd"/>
      <w:r w:rsidRPr="005667C5">
        <w:rPr>
          <w:sz w:val="24"/>
          <w:szCs w:val="24"/>
          <w:lang w:val="mn-MN"/>
        </w:rPr>
        <w:t xml:space="preserve"> хэрэглэгдэхүүн бий болгосны төлөө нэмэлт төлбөр авч болохгүй. </w:t>
      </w:r>
    </w:p>
    <w:p w14:paraId="3B5BE327" w14:textId="77777777" w:rsidR="00F47180" w:rsidRPr="005667C5" w:rsidRDefault="00F47180" w:rsidP="005667C5">
      <w:pPr>
        <w:spacing w:after="120" w:line="240" w:lineRule="auto"/>
        <w:jc w:val="center"/>
        <w:rPr>
          <w:sz w:val="24"/>
          <w:szCs w:val="24"/>
          <w:u w:val="single"/>
          <w:lang w:val="mn-MN"/>
        </w:rPr>
      </w:pPr>
      <w:r w:rsidRPr="005667C5">
        <w:rPr>
          <w:sz w:val="24"/>
          <w:szCs w:val="24"/>
          <w:u w:val="single"/>
          <w:lang w:val="mn-MN"/>
        </w:rPr>
        <w:tab/>
      </w:r>
      <w:r w:rsidRPr="005667C5">
        <w:rPr>
          <w:sz w:val="24"/>
          <w:szCs w:val="24"/>
          <w:u w:val="single"/>
          <w:lang w:val="mn-MN"/>
        </w:rPr>
        <w:tab/>
      </w:r>
      <w:r w:rsidRPr="005667C5">
        <w:rPr>
          <w:sz w:val="24"/>
          <w:szCs w:val="24"/>
          <w:u w:val="single"/>
          <w:lang w:val="mn-MN"/>
        </w:rPr>
        <w:tab/>
      </w:r>
    </w:p>
    <w:p w14:paraId="4F262B1B" w14:textId="77777777" w:rsidR="00F47180" w:rsidRPr="005667C5" w:rsidRDefault="00F47180" w:rsidP="005667C5">
      <w:pPr>
        <w:spacing w:after="120" w:line="240" w:lineRule="auto"/>
        <w:rPr>
          <w:sz w:val="24"/>
          <w:szCs w:val="24"/>
          <w:lang w:val="mn-MN"/>
        </w:rPr>
      </w:pPr>
    </w:p>
    <w:p w14:paraId="06507FC8" w14:textId="77777777" w:rsidR="00F47180" w:rsidRPr="005667C5" w:rsidRDefault="00F47180" w:rsidP="005667C5">
      <w:pPr>
        <w:spacing w:after="120" w:line="240" w:lineRule="auto"/>
        <w:rPr>
          <w:sz w:val="24"/>
          <w:szCs w:val="24"/>
          <w:lang w:val="mn-MN"/>
        </w:rPr>
      </w:pPr>
    </w:p>
    <w:p w14:paraId="5942CE62" w14:textId="77777777" w:rsidR="00D93006" w:rsidRPr="005667C5" w:rsidRDefault="00D93006" w:rsidP="005667C5">
      <w:pPr>
        <w:spacing w:after="120" w:line="240" w:lineRule="auto"/>
        <w:rPr>
          <w:sz w:val="24"/>
          <w:szCs w:val="24"/>
          <w:lang w:val="mn-MN"/>
        </w:rPr>
      </w:pPr>
    </w:p>
    <w:sectPr w:rsidR="00D93006" w:rsidRPr="005667C5" w:rsidSect="00BD38EE">
      <w:headerReference w:type="even" r:id="rId14"/>
      <w:footerReference w:type="even" r:id="rId15"/>
      <w:footerReference w:type="default" r:id="rId16"/>
      <w:footerReference w:type="first" r:id="rId17"/>
      <w:endnotePr>
        <w:numFmt w:val="decimal"/>
      </w:endnotePr>
      <w:pgSz w:w="11907" w:h="16840" w:code="9"/>
      <w:pgMar w:top="1701" w:right="1134" w:bottom="1134" w:left="1134" w:header="1134" w:footer="170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0781A" w14:textId="77777777" w:rsidR="002F2969" w:rsidRDefault="002F2969" w:rsidP="00B43FA4">
      <w:pPr>
        <w:spacing w:line="240" w:lineRule="auto"/>
      </w:pPr>
      <w:r>
        <w:separator/>
      </w:r>
    </w:p>
  </w:endnote>
  <w:endnote w:type="continuationSeparator" w:id="0">
    <w:p w14:paraId="06C67930" w14:textId="77777777" w:rsidR="002F2969" w:rsidRDefault="002F2969" w:rsidP="00B43FA4">
      <w:pPr>
        <w:spacing w:line="240" w:lineRule="auto"/>
      </w:pPr>
      <w:r>
        <w:continuationSeparator/>
      </w:r>
    </w:p>
  </w:endnote>
  <w:endnote w:type="continuationNotice" w:id="1">
    <w:p w14:paraId="0374AE51" w14:textId="77777777" w:rsidR="002F2969" w:rsidRDefault="002F29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39T30Lfz">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1A9A0" w14:textId="77777777" w:rsidR="00415C08" w:rsidRPr="00F6680D" w:rsidRDefault="00415C08" w:rsidP="006B4B38">
    <w:pPr>
      <w:pStyle w:val="Footer"/>
      <w:tabs>
        <w:tab w:val="right" w:pos="9598"/>
      </w:tabs>
    </w:pPr>
    <w:r w:rsidRPr="00F6680D">
      <w:rPr>
        <w:b/>
        <w:sz w:val="18"/>
      </w:rPr>
      <w:fldChar w:fldCharType="begin"/>
    </w:r>
    <w:r w:rsidRPr="00F6680D">
      <w:rPr>
        <w:b/>
        <w:sz w:val="18"/>
      </w:rPr>
      <w:instrText xml:space="preserve"> PAGE  \* MERGEFORMAT </w:instrText>
    </w:r>
    <w:r w:rsidRPr="00F6680D">
      <w:rPr>
        <w:b/>
        <w:sz w:val="18"/>
      </w:rPr>
      <w:fldChar w:fldCharType="separate"/>
    </w:r>
    <w:r>
      <w:rPr>
        <w:b/>
        <w:noProof/>
        <w:sz w:val="18"/>
      </w:rPr>
      <w:t>2</w:t>
    </w:r>
    <w:r w:rsidRPr="00F6680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79F61" w14:textId="09B28381" w:rsidR="00415C08" w:rsidRPr="00F6680D" w:rsidRDefault="00415C08" w:rsidP="006B4B38">
    <w:pPr>
      <w:pStyle w:val="Footer"/>
      <w:tabs>
        <w:tab w:val="right" w:pos="9598"/>
      </w:tabs>
      <w:rPr>
        <w:b/>
        <w:sz w:val="18"/>
      </w:rPr>
    </w:pPr>
    <w:r>
      <w:tab/>
    </w:r>
    <w:r w:rsidRPr="00F6680D">
      <w:rPr>
        <w:b/>
        <w:sz w:val="18"/>
      </w:rPr>
      <w:fldChar w:fldCharType="begin"/>
    </w:r>
    <w:r w:rsidRPr="00F6680D">
      <w:rPr>
        <w:b/>
        <w:sz w:val="18"/>
      </w:rPr>
      <w:instrText xml:space="preserve"> PAGE  \* MERGEFORMAT </w:instrText>
    </w:r>
    <w:r w:rsidRPr="00F6680D">
      <w:rPr>
        <w:b/>
        <w:sz w:val="18"/>
      </w:rPr>
      <w:fldChar w:fldCharType="separate"/>
    </w:r>
    <w:r w:rsidR="00C30A06">
      <w:rPr>
        <w:b/>
        <w:noProof/>
        <w:sz w:val="18"/>
      </w:rPr>
      <w:t>21</w:t>
    </w:r>
    <w:r w:rsidRPr="00F6680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DC43E" w14:textId="72B75898" w:rsidR="00415C08" w:rsidRDefault="00415C08" w:rsidP="006B4B38">
    <w:pPr>
      <w:pStyle w:val="Footer"/>
    </w:pPr>
  </w:p>
  <w:p w14:paraId="6BAE410F" w14:textId="572A362F" w:rsidR="00415C08" w:rsidRDefault="00415C08" w:rsidP="006B4B38">
    <w:pPr>
      <w:pStyle w:val="Footer"/>
      <w:ind w:right="1134"/>
      <w:rPr>
        <w:sz w:val="20"/>
      </w:rPr>
    </w:pPr>
  </w:p>
  <w:p w14:paraId="1702C1AE" w14:textId="308466D5" w:rsidR="00415C08" w:rsidRPr="00F73577" w:rsidRDefault="00415C08" w:rsidP="006B4B38">
    <w:pPr>
      <w:pStyle w:val="Footer"/>
      <w:ind w:right="1134"/>
      <w:rPr>
        <w:rFonts w:ascii="C39T30Lfz" w:hAnsi="C39T30Lfz" w:hint="eastAsia"/>
        <w:sz w:val="5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1951C" w14:textId="77777777" w:rsidR="002F2969" w:rsidRDefault="002F2969" w:rsidP="00B43FA4">
      <w:pPr>
        <w:spacing w:line="240" w:lineRule="auto"/>
      </w:pPr>
      <w:r>
        <w:separator/>
      </w:r>
    </w:p>
  </w:footnote>
  <w:footnote w:type="continuationSeparator" w:id="0">
    <w:p w14:paraId="73F5F908" w14:textId="77777777" w:rsidR="002F2969" w:rsidRDefault="002F2969" w:rsidP="00B43FA4">
      <w:pPr>
        <w:spacing w:line="240" w:lineRule="auto"/>
      </w:pPr>
      <w:r>
        <w:continuationSeparator/>
      </w:r>
    </w:p>
  </w:footnote>
  <w:footnote w:type="continuationNotice" w:id="1">
    <w:p w14:paraId="73C46E51" w14:textId="77777777" w:rsidR="002F2969" w:rsidRDefault="002F2969">
      <w:pPr>
        <w:spacing w:line="240" w:lineRule="auto"/>
      </w:pPr>
    </w:p>
  </w:footnote>
  <w:footnote w:id="2">
    <w:p w14:paraId="223FDC3E" w14:textId="0805DF8F" w:rsidR="00415C08" w:rsidRPr="000647C3" w:rsidRDefault="00415C08" w:rsidP="00F47180">
      <w:pPr>
        <w:pStyle w:val="FootnoteText"/>
      </w:pPr>
      <w:r w:rsidRPr="000647C3">
        <w:tab/>
      </w:r>
      <w:r w:rsidRPr="000647C3">
        <w:rPr>
          <w:rStyle w:val="FootnoteReference"/>
        </w:rPr>
        <w:footnoteRef/>
      </w:r>
      <w:r w:rsidRPr="000647C3">
        <w:tab/>
        <w:t>A/HRC/25/29</w:t>
      </w:r>
      <w:r w:rsidRPr="000647C3">
        <w:rPr>
          <w:lang w:val="mn-MN"/>
        </w:rPr>
        <w:t xml:space="preserve">, </w:t>
      </w:r>
      <w:r w:rsidRPr="000647C3">
        <w:rPr>
          <w:lang w:val="en-US"/>
        </w:rPr>
        <w:t>C</w:t>
      </w:r>
      <w:r w:rsidRPr="000647C3">
        <w:t>orr.1-</w:t>
      </w:r>
      <w:r w:rsidRPr="000647C3">
        <w:rPr>
          <w:lang w:val="mn-MN"/>
        </w:rPr>
        <w:t>ийн</w:t>
      </w:r>
      <w:r w:rsidRPr="000647C3">
        <w:t xml:space="preserve"> 3, 68</w:t>
      </w:r>
      <w:r w:rsidRPr="000647C3">
        <w:rPr>
          <w:lang w:val="mn-MN"/>
        </w:rPr>
        <w:t xml:space="preserve"> д</w:t>
      </w:r>
      <w:r w:rsidR="00363BBE">
        <w:rPr>
          <w:lang w:val="mn-MN"/>
        </w:rPr>
        <w:t>ахь</w:t>
      </w:r>
      <w:r w:rsidRPr="000647C3">
        <w:rPr>
          <w:lang w:val="mn-MN"/>
        </w:rPr>
        <w:t xml:space="preserve"> догол мөрийг үзнэ үү</w:t>
      </w:r>
      <w:r w:rsidRPr="000647C3">
        <w:t>.</w:t>
      </w:r>
    </w:p>
  </w:footnote>
  <w:footnote w:id="3">
    <w:p w14:paraId="06F0F398" w14:textId="67D51F60" w:rsidR="00415C08" w:rsidRPr="000647C3" w:rsidRDefault="00415C08" w:rsidP="00F47180">
      <w:pPr>
        <w:pStyle w:val="FootnoteText"/>
      </w:pPr>
      <w:r w:rsidRPr="000647C3">
        <w:tab/>
      </w:r>
      <w:r w:rsidRPr="000647C3">
        <w:rPr>
          <w:rStyle w:val="FootnoteReference"/>
        </w:rPr>
        <w:footnoteRef/>
      </w:r>
      <w:r w:rsidRPr="000647C3">
        <w:tab/>
      </w:r>
      <w:proofErr w:type="spellStart"/>
      <w:r w:rsidRPr="000647C3">
        <w:t>Хөгжлийн</w:t>
      </w:r>
      <w:proofErr w:type="spellEnd"/>
      <w:r w:rsidRPr="000647C3">
        <w:t xml:space="preserve"> </w:t>
      </w:r>
      <w:proofErr w:type="spellStart"/>
      <w:r w:rsidRPr="000647C3">
        <w:t>бэрхшээлтэй</w:t>
      </w:r>
      <w:proofErr w:type="spellEnd"/>
      <w:r w:rsidRPr="000647C3">
        <w:t xml:space="preserve"> </w:t>
      </w:r>
      <w:proofErr w:type="spellStart"/>
      <w:r w:rsidRPr="000647C3">
        <w:t>хүмүүсийн</w:t>
      </w:r>
      <w:proofErr w:type="spellEnd"/>
      <w:r w:rsidRPr="000647C3">
        <w:t xml:space="preserve"> </w:t>
      </w:r>
      <w:proofErr w:type="spellStart"/>
      <w:r w:rsidRPr="000647C3">
        <w:t>эрхийн</w:t>
      </w:r>
      <w:proofErr w:type="spellEnd"/>
      <w:r w:rsidRPr="000647C3">
        <w:t xml:space="preserve"> </w:t>
      </w:r>
      <w:proofErr w:type="spellStart"/>
      <w:r w:rsidRPr="000647C3">
        <w:t>тухай</w:t>
      </w:r>
      <w:proofErr w:type="spellEnd"/>
      <w:r w:rsidRPr="000647C3">
        <w:t xml:space="preserve"> </w:t>
      </w:r>
      <w:proofErr w:type="spellStart"/>
      <w:r w:rsidRPr="000647C3">
        <w:t>конвенц</w:t>
      </w:r>
      <w:proofErr w:type="spellEnd"/>
      <w:r w:rsidR="00DE71BE" w:rsidRPr="000647C3">
        <w:rPr>
          <w:lang w:val="mn-MN"/>
        </w:rPr>
        <w:t>ы</w:t>
      </w:r>
      <w:r w:rsidRPr="000647C3">
        <w:t>н 1(2)</w:t>
      </w:r>
      <w:r w:rsidRPr="000647C3">
        <w:rPr>
          <w:lang w:val="mn-MN"/>
        </w:rPr>
        <w:t xml:space="preserve"> дугаар зүйл</w:t>
      </w:r>
      <w:r w:rsidRPr="000647C3">
        <w:t>.</w:t>
      </w:r>
    </w:p>
  </w:footnote>
  <w:footnote w:id="4">
    <w:p w14:paraId="64BDC31E" w14:textId="5438283A" w:rsidR="00415C08" w:rsidRPr="000647C3" w:rsidRDefault="00415C08" w:rsidP="00F47180">
      <w:pPr>
        <w:pStyle w:val="FootnoteText"/>
      </w:pPr>
      <w:r w:rsidRPr="000647C3">
        <w:rPr>
          <w:lang w:val="en-US"/>
        </w:rPr>
        <w:tab/>
      </w:r>
      <w:r w:rsidRPr="000647C3">
        <w:rPr>
          <w:rStyle w:val="FootnoteReference"/>
        </w:rPr>
        <w:footnoteRef/>
      </w:r>
      <w:r w:rsidRPr="000647C3">
        <w:rPr>
          <w:lang w:val="en-US"/>
        </w:rPr>
        <w:tab/>
      </w:r>
      <w:r w:rsidRPr="000647C3">
        <w:rPr>
          <w:lang w:val="mn-MN"/>
        </w:rPr>
        <w:t>Эдийн засаг, нийгэм, соёлын эрхийн хороо, Сурч боловсрох эрхийн тухай Ерөнхий зөвлөмж</w:t>
      </w:r>
      <w:r w:rsidR="00DE71BE" w:rsidRPr="000647C3">
        <w:rPr>
          <w:lang w:val="mn-MN"/>
        </w:rPr>
        <w:t xml:space="preserve"> </w:t>
      </w:r>
      <w:r w:rsidR="00DE71BE" w:rsidRPr="000647C3">
        <w:rPr>
          <w:lang w:val="en-US"/>
        </w:rPr>
        <w:t>No.13</w:t>
      </w:r>
      <w:r w:rsidRPr="000647C3">
        <w:rPr>
          <w:rFonts w:eastAsia="Arial Unicode MS"/>
          <w:u w:color="000000"/>
          <w:lang w:val="mn-MN"/>
        </w:rPr>
        <w:t>.</w:t>
      </w:r>
    </w:p>
  </w:footnote>
  <w:footnote w:id="5">
    <w:p w14:paraId="5EF338E1" w14:textId="4D9ECF85" w:rsidR="00415C08" w:rsidRPr="000647C3" w:rsidRDefault="00415C08" w:rsidP="00F47180">
      <w:pPr>
        <w:pStyle w:val="FootnoteText"/>
      </w:pPr>
      <w:r w:rsidRPr="000647C3">
        <w:rPr>
          <w:lang w:val="en-US"/>
        </w:rPr>
        <w:tab/>
      </w:r>
      <w:r w:rsidRPr="000647C3">
        <w:rPr>
          <w:rStyle w:val="FootnoteReference"/>
        </w:rPr>
        <w:footnoteRef/>
      </w:r>
      <w:r w:rsidRPr="000647C3">
        <w:rPr>
          <w:lang w:val="en-US"/>
        </w:rPr>
        <w:tab/>
      </w:r>
      <w:r w:rsidRPr="000647C3">
        <w:rPr>
          <w:bdr w:val="none" w:sz="0" w:space="0" w:color="auto" w:frame="1"/>
          <w:lang w:val="en-US"/>
        </w:rPr>
        <w:t>A/HRC/25/29Corr.1</w:t>
      </w:r>
      <w:r w:rsidRPr="000647C3">
        <w:rPr>
          <w:bdr w:val="none" w:sz="0" w:space="0" w:color="auto" w:frame="1"/>
          <w:lang w:val="mn-MN"/>
        </w:rPr>
        <w:t>-ийн 4</w:t>
      </w:r>
      <w:r w:rsidR="00DE71BE" w:rsidRPr="000647C3">
        <w:rPr>
          <w:bdr w:val="none" w:sz="0" w:space="0" w:color="auto" w:frame="1"/>
          <w:lang w:val="mn-MN"/>
        </w:rPr>
        <w:t xml:space="preserve"> дэх </w:t>
      </w:r>
      <w:r w:rsidRPr="000647C3">
        <w:rPr>
          <w:bdr w:val="none" w:sz="0" w:space="0" w:color="auto" w:frame="1"/>
          <w:lang w:val="mn-MN"/>
        </w:rPr>
        <w:t xml:space="preserve">догол мөр болон НҮБ-ын Хүүхдийн сан </w:t>
      </w:r>
      <w:r w:rsidRPr="000647C3">
        <w:rPr>
          <w:bdr w:val="none" w:sz="0" w:space="0" w:color="auto" w:frame="1"/>
          <w:lang w:val="en-US"/>
        </w:rPr>
        <w:t>(</w:t>
      </w:r>
      <w:r w:rsidRPr="000647C3">
        <w:rPr>
          <w:bdr w:val="none" w:sz="0" w:space="0" w:color="auto" w:frame="1"/>
          <w:lang w:val="mn-MN"/>
        </w:rPr>
        <w:t>НҮБХС</w:t>
      </w:r>
      <w:r w:rsidRPr="000647C3">
        <w:rPr>
          <w:bdr w:val="none" w:sz="0" w:space="0" w:color="auto" w:frame="1"/>
          <w:lang w:val="en-US"/>
        </w:rPr>
        <w:t>)</w:t>
      </w:r>
      <w:r w:rsidRPr="000647C3">
        <w:t xml:space="preserve">, </w:t>
      </w:r>
      <w:proofErr w:type="spellStart"/>
      <w:r w:rsidRPr="000647C3">
        <w:rPr>
          <w:i/>
          <w:iCs/>
        </w:rPr>
        <w:t>Хөгжлийн</w:t>
      </w:r>
      <w:proofErr w:type="spellEnd"/>
      <w:r w:rsidRPr="000647C3">
        <w:rPr>
          <w:i/>
          <w:iCs/>
        </w:rPr>
        <w:t xml:space="preserve"> </w:t>
      </w:r>
      <w:proofErr w:type="spellStart"/>
      <w:r w:rsidRPr="000647C3">
        <w:rPr>
          <w:i/>
          <w:iCs/>
        </w:rPr>
        <w:t>бэрхшээлтэй</w:t>
      </w:r>
      <w:proofErr w:type="spellEnd"/>
      <w:r w:rsidRPr="000647C3">
        <w:rPr>
          <w:i/>
          <w:iCs/>
        </w:rPr>
        <w:t xml:space="preserve"> </w:t>
      </w:r>
      <w:proofErr w:type="spellStart"/>
      <w:r w:rsidRPr="000647C3">
        <w:rPr>
          <w:i/>
          <w:iCs/>
        </w:rPr>
        <w:t>хүүхдийн</w:t>
      </w:r>
      <w:proofErr w:type="spellEnd"/>
      <w:r w:rsidRPr="000647C3">
        <w:rPr>
          <w:i/>
          <w:iCs/>
        </w:rPr>
        <w:t xml:space="preserve"> </w:t>
      </w:r>
      <w:proofErr w:type="spellStart"/>
      <w:r w:rsidRPr="000647C3">
        <w:rPr>
          <w:i/>
          <w:iCs/>
        </w:rPr>
        <w:t>сурч</w:t>
      </w:r>
      <w:proofErr w:type="spellEnd"/>
      <w:r w:rsidRPr="000647C3">
        <w:rPr>
          <w:i/>
          <w:iCs/>
        </w:rPr>
        <w:t xml:space="preserve"> </w:t>
      </w:r>
      <w:proofErr w:type="spellStart"/>
      <w:r w:rsidRPr="000647C3">
        <w:rPr>
          <w:i/>
          <w:iCs/>
        </w:rPr>
        <w:t>боловсрох</w:t>
      </w:r>
      <w:proofErr w:type="spellEnd"/>
      <w:r w:rsidRPr="000647C3">
        <w:rPr>
          <w:i/>
          <w:iCs/>
        </w:rPr>
        <w:t xml:space="preserve"> </w:t>
      </w:r>
      <w:proofErr w:type="spellStart"/>
      <w:r w:rsidRPr="000647C3">
        <w:rPr>
          <w:i/>
          <w:iCs/>
        </w:rPr>
        <w:t>эрх</w:t>
      </w:r>
      <w:proofErr w:type="spellEnd"/>
      <w:r w:rsidRPr="000647C3">
        <w:rPr>
          <w:i/>
          <w:iCs/>
          <w:lang w:val="mn-MN"/>
        </w:rPr>
        <w:t>: Тэгш хамр</w:t>
      </w:r>
      <w:r w:rsidR="00F97FC2" w:rsidRPr="000647C3">
        <w:rPr>
          <w:i/>
          <w:iCs/>
          <w:lang w:val="mn-MN"/>
        </w:rPr>
        <w:t>ан сурах</w:t>
      </w:r>
      <w:r w:rsidRPr="000647C3">
        <w:rPr>
          <w:i/>
          <w:iCs/>
          <w:lang w:val="mn-MN"/>
        </w:rPr>
        <w:t xml:space="preserve"> боловсролд хүний эрхэд суурилан хандах нь</w:t>
      </w:r>
      <w:r w:rsidRPr="000647C3">
        <w:t xml:space="preserve"> (</w:t>
      </w:r>
      <w:proofErr w:type="spellStart"/>
      <w:r w:rsidRPr="000647C3">
        <w:rPr>
          <w:lang w:val="mn-MN"/>
        </w:rPr>
        <w:t>Женев</w:t>
      </w:r>
      <w:proofErr w:type="spellEnd"/>
      <w:r w:rsidRPr="000647C3">
        <w:rPr>
          <w:lang w:val="mn-MN"/>
        </w:rPr>
        <w:t xml:space="preserve"> хот</w:t>
      </w:r>
      <w:r w:rsidRPr="000647C3">
        <w:t>, 2012)</w:t>
      </w:r>
      <w:r w:rsidRPr="000647C3">
        <w:rPr>
          <w:lang w:val="mn-MN"/>
        </w:rPr>
        <w:t xml:space="preserve"> –г үзнэ үү</w:t>
      </w:r>
      <w:r w:rsidRPr="000647C3">
        <w:t>.</w:t>
      </w:r>
    </w:p>
  </w:footnote>
  <w:footnote w:id="6">
    <w:p w14:paraId="33D9E78E" w14:textId="09D2F460" w:rsidR="00415C08" w:rsidRPr="000647C3" w:rsidRDefault="00415C08" w:rsidP="00F47180">
      <w:pPr>
        <w:pStyle w:val="FootnoteText"/>
      </w:pPr>
      <w:r w:rsidRPr="000647C3">
        <w:tab/>
      </w:r>
      <w:r w:rsidRPr="000647C3">
        <w:rPr>
          <w:rStyle w:val="FootnoteReference"/>
        </w:rPr>
        <w:footnoteRef/>
      </w:r>
      <w:r w:rsidRPr="000647C3">
        <w:tab/>
      </w:r>
      <w:r w:rsidRPr="000647C3">
        <w:rPr>
          <w:lang w:val="mn-MN"/>
        </w:rPr>
        <w:t xml:space="preserve">Эдийн засаг, нийгэм, соёлын эрхийн хороо, </w:t>
      </w:r>
      <w:r w:rsidR="007E0B9B">
        <w:rPr>
          <w:lang w:val="mn-MN"/>
        </w:rPr>
        <w:t>Е</w:t>
      </w:r>
      <w:r w:rsidRPr="000647C3">
        <w:rPr>
          <w:lang w:val="mn-MN"/>
        </w:rPr>
        <w:t>рөнхий зөвлөмж</w:t>
      </w:r>
      <w:r w:rsidR="007E0B9B">
        <w:rPr>
          <w:lang w:val="mn-MN"/>
        </w:rPr>
        <w:t xml:space="preserve"> </w:t>
      </w:r>
      <w:r w:rsidR="007E0B9B">
        <w:rPr>
          <w:lang w:val="en-US"/>
        </w:rPr>
        <w:t>No</w:t>
      </w:r>
      <w:r w:rsidRPr="000647C3">
        <w:rPr>
          <w:rFonts w:eastAsia="Arial Unicode MS"/>
          <w:u w:color="000000"/>
          <w:lang w:val="en-US"/>
        </w:rPr>
        <w:t>.</w:t>
      </w:r>
      <w:r w:rsidR="007E0B9B">
        <w:rPr>
          <w:rFonts w:eastAsia="Arial Unicode MS"/>
          <w:u w:color="000000"/>
          <w:lang w:val="en-US"/>
        </w:rPr>
        <w:t>13.</w:t>
      </w:r>
    </w:p>
  </w:footnote>
  <w:footnote w:id="7">
    <w:p w14:paraId="499507EE" w14:textId="3844BE43" w:rsidR="00415C08" w:rsidRPr="000647C3" w:rsidRDefault="00415C08" w:rsidP="00F47180">
      <w:pPr>
        <w:pStyle w:val="FootnoteText"/>
      </w:pPr>
      <w:r w:rsidRPr="000647C3">
        <w:tab/>
      </w:r>
      <w:r w:rsidRPr="000647C3">
        <w:rPr>
          <w:rStyle w:val="FootnoteReference"/>
        </w:rPr>
        <w:footnoteRef/>
      </w:r>
      <w:r w:rsidRPr="000647C3">
        <w:tab/>
      </w:r>
      <w:r w:rsidRPr="000647C3">
        <w:rPr>
          <w:lang w:val="mn-MN"/>
        </w:rPr>
        <w:t>Хүүхдийн эрхийн хороо</w:t>
      </w:r>
      <w:r w:rsidRPr="000647C3">
        <w:t xml:space="preserve">, </w:t>
      </w:r>
      <w:r w:rsidRPr="000647C3">
        <w:rPr>
          <w:lang w:val="mn-MN"/>
        </w:rPr>
        <w:t xml:space="preserve">Боловсролын зорилгын тухай </w:t>
      </w:r>
      <w:r w:rsidR="007E0B9B">
        <w:rPr>
          <w:lang w:val="mn-MN"/>
        </w:rPr>
        <w:t>Е</w:t>
      </w:r>
      <w:r w:rsidRPr="000647C3">
        <w:rPr>
          <w:lang w:val="mn-MN"/>
        </w:rPr>
        <w:t>рөнхий зөвлөмж</w:t>
      </w:r>
      <w:r w:rsidR="007E0B9B">
        <w:rPr>
          <w:lang w:val="en-US"/>
        </w:rPr>
        <w:t xml:space="preserve"> No.1</w:t>
      </w:r>
      <w:r w:rsidRPr="000647C3">
        <w:t>.</w:t>
      </w:r>
    </w:p>
  </w:footnote>
  <w:footnote w:id="8">
    <w:p w14:paraId="755E0B07" w14:textId="0065A2CF" w:rsidR="00415C08" w:rsidRPr="000647C3" w:rsidRDefault="00415C08" w:rsidP="00F47180">
      <w:pPr>
        <w:pStyle w:val="FootnoteText"/>
      </w:pPr>
      <w:r w:rsidRPr="000647C3">
        <w:rPr>
          <w:lang w:val="en-US"/>
        </w:rPr>
        <w:tab/>
      </w:r>
      <w:r w:rsidRPr="000647C3">
        <w:rPr>
          <w:rStyle w:val="FootnoteReference"/>
        </w:rPr>
        <w:footnoteRef/>
      </w:r>
      <w:r w:rsidRPr="000647C3">
        <w:rPr>
          <w:lang w:val="en-US"/>
        </w:rPr>
        <w:tab/>
      </w:r>
      <w:r w:rsidRPr="000647C3">
        <w:rPr>
          <w:lang w:val="mn-MN"/>
        </w:rPr>
        <w:t xml:space="preserve">Эдийн засаг, нийгэм, соёлын эрхийн хороо, </w:t>
      </w:r>
      <w:r w:rsidR="007E0B9B">
        <w:rPr>
          <w:lang w:val="mn-MN"/>
        </w:rPr>
        <w:t>Е</w:t>
      </w:r>
      <w:r w:rsidRPr="000647C3">
        <w:rPr>
          <w:lang w:val="mn-MN"/>
        </w:rPr>
        <w:t>рөнхий зөвлөмж</w:t>
      </w:r>
      <w:r w:rsidR="007E0B9B">
        <w:rPr>
          <w:lang w:val="en-US"/>
        </w:rPr>
        <w:t xml:space="preserve"> No.13</w:t>
      </w:r>
      <w:r w:rsidRPr="000647C3">
        <w:rPr>
          <w:rFonts w:eastAsia="Arial Unicode MS"/>
          <w:u w:color="000000"/>
          <w:lang w:val="en-US"/>
        </w:rPr>
        <w:t xml:space="preserve">. </w:t>
      </w:r>
    </w:p>
  </w:footnote>
  <w:footnote w:id="9">
    <w:p w14:paraId="33D9F604" w14:textId="105F78E0" w:rsidR="00415C08" w:rsidRPr="000647C3" w:rsidRDefault="00415C08" w:rsidP="00F47180">
      <w:pPr>
        <w:pStyle w:val="FootnoteText"/>
      </w:pPr>
      <w:r w:rsidRPr="000647C3">
        <w:tab/>
      </w:r>
      <w:r w:rsidRPr="000647C3">
        <w:rPr>
          <w:rStyle w:val="FootnoteReference"/>
        </w:rPr>
        <w:footnoteRef/>
      </w:r>
      <w:r w:rsidRPr="000647C3">
        <w:tab/>
      </w:r>
      <w:r w:rsidRPr="000647C3">
        <w:rPr>
          <w:lang w:val="mn-MN"/>
        </w:rPr>
        <w:t xml:space="preserve">Хөгжлийн бэрхшээлтэй хүмүүсийн эрхийн хороо, </w:t>
      </w:r>
      <w:r w:rsidR="007E0B9B">
        <w:rPr>
          <w:lang w:val="mn-MN"/>
        </w:rPr>
        <w:t>Е</w:t>
      </w:r>
      <w:r w:rsidRPr="000647C3">
        <w:rPr>
          <w:lang w:val="mn-MN"/>
        </w:rPr>
        <w:t>рөнхий зөвлөмж</w:t>
      </w:r>
      <w:r w:rsidR="007E0B9B">
        <w:rPr>
          <w:lang w:val="mn-MN"/>
        </w:rPr>
        <w:t xml:space="preserve"> </w:t>
      </w:r>
      <w:r w:rsidR="007E0B9B">
        <w:rPr>
          <w:lang w:val="en-US"/>
        </w:rPr>
        <w:t>No.2</w:t>
      </w:r>
      <w:r w:rsidRPr="000647C3">
        <w:t>.</w:t>
      </w:r>
    </w:p>
  </w:footnote>
  <w:footnote w:id="10">
    <w:p w14:paraId="4BBFD5A3" w14:textId="1E0AADDE" w:rsidR="00415C08" w:rsidRPr="000647C3" w:rsidRDefault="00415C08" w:rsidP="00F47180">
      <w:pPr>
        <w:pStyle w:val="FootnoteText"/>
      </w:pPr>
      <w:r w:rsidRPr="000647C3">
        <w:tab/>
      </w:r>
      <w:r w:rsidRPr="000647C3">
        <w:rPr>
          <w:rStyle w:val="FootnoteReference"/>
        </w:rPr>
        <w:footnoteRef/>
      </w:r>
      <w:r w:rsidRPr="000647C3">
        <w:tab/>
      </w:r>
      <w:r w:rsidRPr="000647C3">
        <w:rPr>
          <w:lang w:val="mn-MN"/>
        </w:rPr>
        <w:t xml:space="preserve">Эдийн засаг, нийгэм, соёлын эрхийн хороо, </w:t>
      </w:r>
      <w:r w:rsidR="006453C3">
        <w:rPr>
          <w:lang w:val="mn-MN"/>
        </w:rPr>
        <w:t>Е</w:t>
      </w:r>
      <w:r w:rsidRPr="000647C3">
        <w:rPr>
          <w:lang w:val="mn-MN"/>
        </w:rPr>
        <w:t>рөнхий зөвлөмж</w:t>
      </w:r>
      <w:r w:rsidR="006453C3">
        <w:rPr>
          <w:lang w:val="mn-MN"/>
        </w:rPr>
        <w:t xml:space="preserve"> </w:t>
      </w:r>
      <w:r w:rsidR="006453C3">
        <w:rPr>
          <w:lang w:val="en-US"/>
        </w:rPr>
        <w:t>No</w:t>
      </w:r>
      <w:r w:rsidRPr="000647C3">
        <w:rPr>
          <w:rFonts w:eastAsia="Arial Unicode MS"/>
          <w:u w:color="000000"/>
          <w:lang w:val="en-US"/>
        </w:rPr>
        <w:t>.</w:t>
      </w:r>
      <w:r w:rsidR="006453C3">
        <w:rPr>
          <w:rFonts w:eastAsia="Arial Unicode MS"/>
          <w:u w:color="000000"/>
          <w:lang w:val="en-US"/>
        </w:rPr>
        <w:t xml:space="preserve"> 13</w:t>
      </w:r>
      <w:r w:rsidR="00FC280E">
        <w:rPr>
          <w:rFonts w:eastAsia="Arial Unicode MS"/>
          <w:u w:color="000000"/>
          <w:lang w:val="en-US"/>
        </w:rPr>
        <w:t>.</w:t>
      </w:r>
    </w:p>
  </w:footnote>
  <w:footnote w:id="11">
    <w:p w14:paraId="1973B46B" w14:textId="5CA25261" w:rsidR="00415C08" w:rsidRPr="000647C3" w:rsidRDefault="00415C08" w:rsidP="00F47180">
      <w:pPr>
        <w:pStyle w:val="FootnoteText"/>
      </w:pPr>
      <w:r w:rsidRPr="000647C3">
        <w:tab/>
      </w:r>
      <w:r w:rsidRPr="000647C3">
        <w:rPr>
          <w:rStyle w:val="FootnoteReference"/>
        </w:rPr>
        <w:footnoteRef/>
      </w:r>
      <w:r w:rsidRPr="000647C3">
        <w:tab/>
      </w:r>
      <w:r w:rsidRPr="000647C3">
        <w:rPr>
          <w:lang w:val="mn-MN"/>
        </w:rPr>
        <w:t xml:space="preserve">Хөгжлийн бэрхшээлтэй хүмүүсийн эрхийн хороо, </w:t>
      </w:r>
      <w:r w:rsidR="009C3B06">
        <w:rPr>
          <w:lang w:val="mn-MN"/>
        </w:rPr>
        <w:t>Е</w:t>
      </w:r>
      <w:r w:rsidRPr="000647C3">
        <w:rPr>
          <w:lang w:val="mn-MN"/>
        </w:rPr>
        <w:t>рөнхий зөвлөмж</w:t>
      </w:r>
      <w:r w:rsidR="009C3B06">
        <w:rPr>
          <w:lang w:val="mn-MN"/>
        </w:rPr>
        <w:t xml:space="preserve"> </w:t>
      </w:r>
      <w:r w:rsidR="009C3B06">
        <w:rPr>
          <w:lang w:val="en-US"/>
        </w:rPr>
        <w:t>No</w:t>
      </w:r>
      <w:r w:rsidRPr="000647C3">
        <w:t>.</w:t>
      </w:r>
      <w:r w:rsidR="009C3B06">
        <w:t xml:space="preserve"> 2.</w:t>
      </w:r>
    </w:p>
  </w:footnote>
  <w:footnote w:id="12">
    <w:p w14:paraId="06DD3D6C" w14:textId="77777777" w:rsidR="00415C08" w:rsidRPr="000647C3" w:rsidRDefault="00415C08" w:rsidP="00F47180">
      <w:pPr>
        <w:pStyle w:val="FootnoteText"/>
      </w:pPr>
      <w:r w:rsidRPr="000647C3">
        <w:tab/>
      </w:r>
      <w:r w:rsidRPr="000647C3">
        <w:rPr>
          <w:rStyle w:val="FootnoteReference"/>
        </w:rPr>
        <w:footnoteRef/>
      </w:r>
      <w:r w:rsidRPr="000647C3">
        <w:tab/>
      </w:r>
      <w:proofErr w:type="spellStart"/>
      <w:r w:rsidRPr="000647C3">
        <w:t>Мөн</w:t>
      </w:r>
      <w:proofErr w:type="spellEnd"/>
      <w:r w:rsidRPr="000647C3">
        <w:t xml:space="preserve"> </w:t>
      </w:r>
      <w:proofErr w:type="spellStart"/>
      <w:r w:rsidRPr="000647C3">
        <w:t>тэнд</w:t>
      </w:r>
      <w:proofErr w:type="spellEnd"/>
      <w:r w:rsidRPr="000647C3">
        <w:t xml:space="preserve">. </w:t>
      </w:r>
    </w:p>
  </w:footnote>
  <w:footnote w:id="13">
    <w:p w14:paraId="708A15D3" w14:textId="38E738E6" w:rsidR="00415C08" w:rsidRPr="00C31EFC" w:rsidRDefault="00415C08" w:rsidP="00F47180">
      <w:pPr>
        <w:pStyle w:val="FootnoteText"/>
        <w:rPr>
          <w:lang w:val="mn-MN"/>
        </w:rPr>
      </w:pPr>
      <w:r w:rsidRPr="000647C3">
        <w:tab/>
      </w:r>
      <w:r w:rsidRPr="000647C3">
        <w:rPr>
          <w:rStyle w:val="FootnoteReference"/>
        </w:rPr>
        <w:footnoteRef/>
      </w:r>
      <w:r w:rsidRPr="000647C3">
        <w:tab/>
      </w:r>
      <w:r w:rsidRPr="000647C3">
        <w:rPr>
          <w:lang w:val="mn-MN"/>
        </w:rPr>
        <w:t xml:space="preserve">Эдийн засаг, нийгэм, соёлын эрхийн хороо, Оролцогч улсуудын үүргийн мөн чанарын тухай 1990 оны </w:t>
      </w:r>
      <w:r w:rsidR="000647C3" w:rsidRPr="000647C3">
        <w:rPr>
          <w:lang w:val="mn-MN"/>
        </w:rPr>
        <w:t>Е</w:t>
      </w:r>
      <w:r w:rsidRPr="000647C3">
        <w:rPr>
          <w:lang w:val="mn-MN"/>
        </w:rPr>
        <w:t>рөнхий зөвлөмж</w:t>
      </w:r>
      <w:r w:rsidR="000647C3" w:rsidRPr="000647C3">
        <w:rPr>
          <w:lang w:val="mn-MN"/>
        </w:rPr>
        <w:t xml:space="preserve"> </w:t>
      </w:r>
      <w:r w:rsidR="000647C3" w:rsidRPr="000647C3">
        <w:rPr>
          <w:lang w:val="en-US"/>
        </w:rPr>
        <w:t>No. 3</w:t>
      </w:r>
      <w:r w:rsidRPr="000647C3">
        <w:rPr>
          <w:lang w:val="mn-MN"/>
        </w:rPr>
        <w:t>. 9</w:t>
      </w:r>
      <w:r w:rsidR="000647C3" w:rsidRPr="000647C3">
        <w:rPr>
          <w:lang w:val="mn-MN"/>
        </w:rPr>
        <w:t xml:space="preserve"> дэх</w:t>
      </w:r>
      <w:r w:rsidRPr="000647C3">
        <w:rPr>
          <w:lang w:val="mn-MN"/>
        </w:rPr>
        <w:t xml:space="preserve"> догол мөрийг үзнэ үү.</w:t>
      </w:r>
    </w:p>
  </w:footnote>
  <w:footnote w:id="14">
    <w:p w14:paraId="7C742554" w14:textId="77777777" w:rsidR="00415C08" w:rsidRPr="00EB14ED" w:rsidRDefault="00415C08" w:rsidP="00F47180">
      <w:pPr>
        <w:pStyle w:val="FootnoteText"/>
        <w:rPr>
          <w:lang w:val="mn-MN"/>
        </w:rPr>
      </w:pPr>
      <w:r w:rsidRPr="000647C3">
        <w:rPr>
          <w:lang w:val="mn-MN"/>
        </w:rPr>
        <w:tab/>
      </w:r>
      <w:r w:rsidRPr="000647C3">
        <w:rPr>
          <w:rStyle w:val="FootnoteReference"/>
        </w:rPr>
        <w:footnoteRef/>
      </w:r>
      <w:r w:rsidRPr="000647C3">
        <w:rPr>
          <w:lang w:val="mn-MN"/>
        </w:rPr>
        <w:tab/>
      </w:r>
      <w:r w:rsidRPr="000647C3">
        <w:rPr>
          <w:bCs/>
          <w:lang w:val="mn-MN"/>
        </w:rPr>
        <w:t>Мөн тэнд.</w:t>
      </w:r>
    </w:p>
  </w:footnote>
  <w:footnote w:id="15">
    <w:p w14:paraId="0EC8F417" w14:textId="34CBB03F" w:rsidR="00415C08" w:rsidRPr="00EB14ED" w:rsidRDefault="00415C08" w:rsidP="00F47180">
      <w:pPr>
        <w:pStyle w:val="FootnoteText"/>
        <w:rPr>
          <w:lang w:val="mn-MN"/>
        </w:rPr>
      </w:pPr>
      <w:r w:rsidRPr="000647C3">
        <w:rPr>
          <w:lang w:val="mn-MN"/>
        </w:rPr>
        <w:tab/>
      </w:r>
      <w:r w:rsidRPr="000647C3">
        <w:rPr>
          <w:rStyle w:val="FootnoteReference"/>
        </w:rPr>
        <w:footnoteRef/>
      </w:r>
      <w:r w:rsidRPr="000647C3">
        <w:rPr>
          <w:lang w:val="mn-MN"/>
        </w:rPr>
        <w:tab/>
      </w:r>
      <w:r w:rsidRPr="000647C3">
        <w:rPr>
          <w:lang w:val="mn-MN"/>
        </w:rPr>
        <w:t>Эдийн засаг, нийгэм, соёлын эрхийн</w:t>
      </w:r>
      <w:r w:rsidR="00AD2B3B">
        <w:rPr>
          <w:lang w:val="mn-MN"/>
        </w:rPr>
        <w:t xml:space="preserve"> </w:t>
      </w:r>
      <w:r w:rsidRPr="000647C3">
        <w:rPr>
          <w:lang w:val="mn-MN"/>
        </w:rPr>
        <w:t xml:space="preserve">тухай олон улсын </w:t>
      </w:r>
      <w:proofErr w:type="spellStart"/>
      <w:r w:rsidRPr="000647C3">
        <w:rPr>
          <w:lang w:val="mn-MN"/>
        </w:rPr>
        <w:t>пактын</w:t>
      </w:r>
      <w:proofErr w:type="spellEnd"/>
      <w:r w:rsidRPr="000647C3">
        <w:rPr>
          <w:lang w:val="mn-MN"/>
        </w:rPr>
        <w:t xml:space="preserve"> оролцогч улсууд хандсан Эдийн засаг, нийгэм, соёлын эрхийн</w:t>
      </w:r>
      <w:r w:rsidR="000647C3" w:rsidRPr="00EB14ED">
        <w:rPr>
          <w:lang w:val="mn-MN"/>
        </w:rPr>
        <w:t xml:space="preserve"> </w:t>
      </w:r>
      <w:r w:rsidRPr="000647C3">
        <w:rPr>
          <w:lang w:val="mn-MN"/>
        </w:rPr>
        <w:t>хорооны даргын 2012 оны 5</w:t>
      </w:r>
      <w:r w:rsidR="000647C3">
        <w:rPr>
          <w:lang w:val="mn-MN"/>
        </w:rPr>
        <w:t xml:space="preserve"> дугаар</w:t>
      </w:r>
      <w:r w:rsidRPr="000647C3">
        <w:rPr>
          <w:lang w:val="mn-MN"/>
        </w:rPr>
        <w:t xml:space="preserve"> сарын 16-ны өдөр бичсэн захиа.</w:t>
      </w:r>
    </w:p>
  </w:footnote>
  <w:footnote w:id="16">
    <w:p w14:paraId="4E48D179" w14:textId="034C76CE" w:rsidR="00415C08" w:rsidRPr="00EB14ED" w:rsidRDefault="00415C08" w:rsidP="00F47180">
      <w:pPr>
        <w:pStyle w:val="FootnoteText"/>
        <w:rPr>
          <w:lang w:val="mn-MN"/>
        </w:rPr>
      </w:pPr>
      <w:r w:rsidRPr="000647C3">
        <w:rPr>
          <w:lang w:val="mn-MN"/>
        </w:rPr>
        <w:tab/>
      </w:r>
      <w:r w:rsidRPr="000647C3">
        <w:rPr>
          <w:rStyle w:val="FootnoteReference"/>
        </w:rPr>
        <w:footnoteRef/>
      </w:r>
      <w:r w:rsidRPr="000647C3">
        <w:rPr>
          <w:lang w:val="mn-MN"/>
        </w:rPr>
        <w:tab/>
        <w:t>Эдийн засаг, нийгэм, соёлын эрхийн хороо</w:t>
      </w:r>
      <w:r w:rsidRPr="000647C3">
        <w:rPr>
          <w:rFonts w:eastAsia="Arial Unicode MS"/>
          <w:u w:color="000000"/>
          <w:lang w:val="mn-MN"/>
        </w:rPr>
        <w:t xml:space="preserve">, </w:t>
      </w:r>
      <w:r w:rsidR="000647C3">
        <w:rPr>
          <w:rFonts w:eastAsia="Arial Unicode MS"/>
          <w:u w:color="000000"/>
          <w:lang w:val="mn-MN"/>
        </w:rPr>
        <w:t>Е</w:t>
      </w:r>
      <w:r w:rsidRPr="000647C3">
        <w:rPr>
          <w:rFonts w:eastAsia="Arial Unicode MS"/>
          <w:u w:color="000000"/>
          <w:lang w:val="mn-MN"/>
        </w:rPr>
        <w:t>рөнхий зөвлөмж</w:t>
      </w:r>
      <w:r w:rsidR="000647C3">
        <w:rPr>
          <w:rFonts w:eastAsia="Arial Unicode MS"/>
          <w:u w:color="000000"/>
          <w:lang w:val="mn-MN"/>
        </w:rPr>
        <w:t xml:space="preserve"> </w:t>
      </w:r>
      <w:r w:rsidR="000647C3" w:rsidRPr="00EB14ED">
        <w:rPr>
          <w:rFonts w:eastAsia="Arial Unicode MS"/>
          <w:u w:color="000000"/>
          <w:lang w:val="mn-MN"/>
        </w:rPr>
        <w:t>No. 3</w:t>
      </w:r>
      <w:r w:rsidRPr="000647C3">
        <w:rPr>
          <w:lang w:val="mn-MN"/>
        </w:rPr>
        <w:t>.</w:t>
      </w:r>
    </w:p>
  </w:footnote>
  <w:footnote w:id="17">
    <w:p w14:paraId="5A98F4DC" w14:textId="4F9F5F8A" w:rsidR="00415C08" w:rsidRPr="00EB14ED" w:rsidRDefault="00415C08" w:rsidP="00F47180">
      <w:pPr>
        <w:pStyle w:val="FootnoteText"/>
        <w:rPr>
          <w:lang w:val="mn-MN"/>
        </w:rPr>
      </w:pPr>
      <w:r w:rsidRPr="000647C3">
        <w:rPr>
          <w:lang w:val="mn-MN"/>
        </w:rPr>
        <w:tab/>
      </w:r>
      <w:r w:rsidRPr="000647C3">
        <w:rPr>
          <w:rStyle w:val="FootnoteReference"/>
        </w:rPr>
        <w:footnoteRef/>
      </w:r>
      <w:r w:rsidRPr="000647C3">
        <w:rPr>
          <w:lang w:val="mn-MN"/>
        </w:rPr>
        <w:tab/>
        <w:t xml:space="preserve">Мөн тэнд, Суурь боловсролд чиглэсэн үйл ажиллагааны төлөвлөгөөний тухай 1999 оны </w:t>
      </w:r>
      <w:r w:rsidR="007E0B9B">
        <w:rPr>
          <w:lang w:val="mn-MN"/>
        </w:rPr>
        <w:t>Е</w:t>
      </w:r>
      <w:r w:rsidRPr="000647C3">
        <w:rPr>
          <w:lang w:val="mn-MN"/>
        </w:rPr>
        <w:t>рөнхий зөвлөмж</w:t>
      </w:r>
      <w:r w:rsidR="007E0B9B">
        <w:rPr>
          <w:lang w:val="mn-MN"/>
        </w:rPr>
        <w:t xml:space="preserve"> </w:t>
      </w:r>
      <w:r w:rsidR="007E0B9B" w:rsidRPr="00EB14ED">
        <w:rPr>
          <w:lang w:val="mn-MN"/>
        </w:rPr>
        <w:t>No.11</w:t>
      </w:r>
      <w:r w:rsidRPr="000647C3">
        <w:rPr>
          <w:lang w:val="mn-MN"/>
        </w:rPr>
        <w:t>,</w:t>
      </w:r>
      <w:r w:rsidR="007E0B9B">
        <w:rPr>
          <w:lang w:val="mn-MN"/>
        </w:rPr>
        <w:t xml:space="preserve"> Е</w:t>
      </w:r>
      <w:r w:rsidRPr="000647C3">
        <w:rPr>
          <w:lang w:val="mn-MN"/>
        </w:rPr>
        <w:t>рөнхий зөвлөмж</w:t>
      </w:r>
      <w:r w:rsidR="007E0B9B" w:rsidRPr="00EB14ED">
        <w:rPr>
          <w:lang w:val="mn-MN"/>
        </w:rPr>
        <w:t xml:space="preserve"> No.13</w:t>
      </w:r>
      <w:r w:rsidRPr="000647C3">
        <w:rPr>
          <w:lang w:val="mn-MN"/>
        </w:rPr>
        <w:t>.</w:t>
      </w:r>
    </w:p>
  </w:footnote>
  <w:footnote w:id="18">
    <w:p w14:paraId="38F676F6" w14:textId="77777777" w:rsidR="00415C08" w:rsidRPr="00EB14ED" w:rsidRDefault="00415C08" w:rsidP="00F47180">
      <w:pPr>
        <w:pStyle w:val="FootnoteText"/>
        <w:rPr>
          <w:lang w:val="mn-MN"/>
        </w:rPr>
      </w:pPr>
      <w:r w:rsidRPr="000647C3">
        <w:rPr>
          <w:lang w:val="mn-MN"/>
        </w:rPr>
        <w:tab/>
      </w:r>
      <w:r w:rsidRPr="000647C3">
        <w:rPr>
          <w:rStyle w:val="FootnoteReference"/>
        </w:rPr>
        <w:footnoteRef/>
      </w:r>
      <w:r w:rsidRPr="000647C3">
        <w:rPr>
          <w:lang w:val="mn-MN"/>
        </w:rPr>
        <w:tab/>
        <w:t>Эмэгтэйчүүдийн ялгаварлан гадуурхахыг устгах асуудал хариуцсан хороо, “Охид, эмэгтэйчүүдийн сурч боловсрох эрхийн тухай ерөнхий зөвлөмжийн төсөлд зориулсан үзэл баримтал</w:t>
      </w:r>
      <w:r w:rsidRPr="000647C3">
        <w:rPr>
          <w:bCs/>
          <w:lang w:val="mn-MN"/>
        </w:rPr>
        <w:t>” (2014).</w:t>
      </w:r>
    </w:p>
  </w:footnote>
  <w:footnote w:id="19">
    <w:p w14:paraId="623E8971" w14:textId="2463A83F" w:rsidR="00415C08" w:rsidRPr="00EB14ED" w:rsidRDefault="00415C08" w:rsidP="00F47180">
      <w:pPr>
        <w:pStyle w:val="FootnoteText"/>
        <w:rPr>
          <w:lang w:val="mn-MN"/>
        </w:rPr>
      </w:pPr>
      <w:r w:rsidRPr="000647C3">
        <w:rPr>
          <w:lang w:val="mn-MN"/>
        </w:rPr>
        <w:tab/>
      </w:r>
      <w:r w:rsidRPr="000647C3">
        <w:rPr>
          <w:rStyle w:val="FootnoteReference"/>
        </w:rPr>
        <w:footnoteRef/>
      </w:r>
      <w:r w:rsidRPr="000647C3">
        <w:rPr>
          <w:lang w:val="mn-MN"/>
        </w:rPr>
        <w:tab/>
        <w:t xml:space="preserve">Хүүхдийн эрхийн хороо, Хүүхэд өөрийн ашиг сонирхлыг эн тэргүүнд анхаарч үзэх эрхийн тухай 2013 оны </w:t>
      </w:r>
      <w:r w:rsidR="00FC30B6">
        <w:rPr>
          <w:lang w:val="mn-MN"/>
        </w:rPr>
        <w:t>Е</w:t>
      </w:r>
      <w:r w:rsidRPr="000647C3">
        <w:rPr>
          <w:lang w:val="mn-MN"/>
        </w:rPr>
        <w:t>рөнхий зөвлөмж</w:t>
      </w:r>
      <w:r w:rsidR="00FC30B6">
        <w:rPr>
          <w:lang w:val="mn-MN"/>
        </w:rPr>
        <w:t xml:space="preserve"> </w:t>
      </w:r>
      <w:r w:rsidR="00FC30B6" w:rsidRPr="00EB14ED">
        <w:rPr>
          <w:lang w:val="mn-MN"/>
        </w:rPr>
        <w:t>No.14</w:t>
      </w:r>
      <w:r w:rsidRPr="000647C3">
        <w:rPr>
          <w:lang w:val="mn-MN"/>
        </w:rPr>
        <w:t>.</w:t>
      </w:r>
    </w:p>
  </w:footnote>
  <w:footnote w:id="20">
    <w:p w14:paraId="142B983C" w14:textId="33157EE1" w:rsidR="00415C08" w:rsidRPr="00EB14ED" w:rsidRDefault="00415C08" w:rsidP="00F47180">
      <w:pPr>
        <w:pStyle w:val="FootnoteText"/>
        <w:rPr>
          <w:lang w:val="mn-MN"/>
        </w:rPr>
      </w:pPr>
      <w:r w:rsidRPr="000647C3">
        <w:rPr>
          <w:lang w:val="mn-MN"/>
        </w:rPr>
        <w:tab/>
      </w:r>
      <w:r w:rsidRPr="000647C3">
        <w:rPr>
          <w:rStyle w:val="FootnoteReference"/>
        </w:rPr>
        <w:footnoteRef/>
      </w:r>
      <w:r w:rsidRPr="000647C3">
        <w:rPr>
          <w:lang w:val="mn-MN"/>
        </w:rPr>
        <w:tab/>
        <w:t xml:space="preserve">Мөн тэнд., Хүүхдийн дуу хоолойг заавал сонсох тухай 2009 оны </w:t>
      </w:r>
      <w:r w:rsidR="00162768">
        <w:rPr>
          <w:lang w:val="mn-MN"/>
        </w:rPr>
        <w:t>Е</w:t>
      </w:r>
      <w:r w:rsidRPr="000647C3">
        <w:rPr>
          <w:lang w:val="mn-MN"/>
        </w:rPr>
        <w:t>рөнхий зөвлөмж</w:t>
      </w:r>
      <w:r w:rsidR="00162768">
        <w:rPr>
          <w:lang w:val="mn-MN"/>
        </w:rPr>
        <w:t xml:space="preserve"> </w:t>
      </w:r>
      <w:r w:rsidR="00162768" w:rsidRPr="00EB14ED">
        <w:rPr>
          <w:lang w:val="mn-MN"/>
        </w:rPr>
        <w:t>No. 12</w:t>
      </w:r>
      <w:r w:rsidRPr="000647C3">
        <w:rPr>
          <w:lang w:val="mn-MN"/>
        </w:rPr>
        <w:t>.</w:t>
      </w:r>
    </w:p>
  </w:footnote>
  <w:footnote w:id="21">
    <w:p w14:paraId="677BE3A7" w14:textId="52F55C86" w:rsidR="00415C08" w:rsidRPr="00EB14ED" w:rsidRDefault="00415C08" w:rsidP="00F47180">
      <w:pPr>
        <w:pStyle w:val="FootnoteText"/>
        <w:rPr>
          <w:lang w:val="mn-MN"/>
        </w:rPr>
      </w:pPr>
      <w:r w:rsidRPr="000647C3">
        <w:rPr>
          <w:lang w:val="mn-MN"/>
        </w:rPr>
        <w:tab/>
      </w:r>
      <w:r w:rsidRPr="000647C3">
        <w:rPr>
          <w:rStyle w:val="FootnoteReference"/>
        </w:rPr>
        <w:footnoteRef/>
      </w:r>
      <w:r w:rsidRPr="000647C3">
        <w:rPr>
          <w:lang w:val="mn-MN"/>
        </w:rPr>
        <w:tab/>
      </w:r>
      <w:r w:rsidRPr="000647C3">
        <w:rPr>
          <w:rFonts w:eastAsia="Arial Unicode MS"/>
          <w:u w:color="000000"/>
          <w:lang w:val="mn-MN"/>
        </w:rPr>
        <w:t>Мөн тэнд.,</w:t>
      </w:r>
      <w:r w:rsidR="00FC30B6">
        <w:rPr>
          <w:rFonts w:eastAsia="Arial Unicode MS"/>
          <w:u w:color="000000"/>
          <w:lang w:val="mn-MN"/>
        </w:rPr>
        <w:t xml:space="preserve"> </w:t>
      </w:r>
      <w:r w:rsidRPr="000647C3">
        <w:rPr>
          <w:lang w:val="mn-MN"/>
        </w:rPr>
        <w:t xml:space="preserve">Бие махбодын шийтгэл, бусад байдлаар хэрцгий эсвэл хүний нэр төрийг доромжлон шийтгэхээс хамгаалуулах эрхийн тухай 2006 оны </w:t>
      </w:r>
      <w:r w:rsidR="00FC30B6">
        <w:rPr>
          <w:lang w:val="mn-MN"/>
        </w:rPr>
        <w:t>Е</w:t>
      </w:r>
      <w:r w:rsidRPr="000647C3">
        <w:rPr>
          <w:lang w:val="mn-MN"/>
        </w:rPr>
        <w:t>рөнхий зөвлөмж</w:t>
      </w:r>
      <w:r w:rsidR="00FC30B6">
        <w:rPr>
          <w:lang w:val="mn-MN"/>
        </w:rPr>
        <w:t xml:space="preserve"> </w:t>
      </w:r>
      <w:r w:rsidR="00FC30B6" w:rsidRPr="00EB14ED">
        <w:rPr>
          <w:lang w:val="mn-MN"/>
        </w:rPr>
        <w:t>No.8</w:t>
      </w:r>
      <w:r w:rsidRPr="000647C3">
        <w:rPr>
          <w:lang w:val="mn-MN"/>
        </w:rPr>
        <w:t>.</w:t>
      </w:r>
    </w:p>
  </w:footnote>
  <w:footnote w:id="22">
    <w:p w14:paraId="16D95DCE" w14:textId="17792296" w:rsidR="00415C08" w:rsidRPr="00EB14ED" w:rsidRDefault="00415C08" w:rsidP="00F47180">
      <w:pPr>
        <w:pStyle w:val="FootnoteText"/>
        <w:rPr>
          <w:lang w:val="mn-MN"/>
        </w:rPr>
      </w:pPr>
      <w:r w:rsidRPr="000647C3">
        <w:rPr>
          <w:lang w:val="mn-MN"/>
        </w:rPr>
        <w:tab/>
      </w:r>
      <w:r w:rsidRPr="000647C3">
        <w:rPr>
          <w:rStyle w:val="FootnoteReference"/>
        </w:rPr>
        <w:footnoteRef/>
      </w:r>
      <w:r w:rsidRPr="000647C3">
        <w:rPr>
          <w:lang w:val="mn-MN"/>
        </w:rPr>
        <w:tab/>
        <w:t xml:space="preserve">Мөн тэнд., Хүүхдийн амрах, чөлөөт цагаа өнгөрүүлэх, тоглох, наадах, урлаг, соёлын амьдралд оролцох эрхийн тухай 2013 оны </w:t>
      </w:r>
      <w:r w:rsidR="00FC30B6">
        <w:rPr>
          <w:lang w:val="mn-MN"/>
        </w:rPr>
        <w:t>Е</w:t>
      </w:r>
      <w:r w:rsidRPr="000647C3">
        <w:rPr>
          <w:lang w:val="mn-MN"/>
        </w:rPr>
        <w:t>рөнхий зөвлөмж</w:t>
      </w:r>
      <w:r w:rsidR="00FC30B6">
        <w:rPr>
          <w:lang w:val="mn-MN"/>
        </w:rPr>
        <w:t xml:space="preserve"> </w:t>
      </w:r>
      <w:r w:rsidR="00FC30B6" w:rsidRPr="00EB14ED">
        <w:rPr>
          <w:lang w:val="mn-MN"/>
        </w:rPr>
        <w:t>No.17</w:t>
      </w:r>
      <w:r w:rsidRPr="000647C3">
        <w:rPr>
          <w:rFonts w:eastAsia="Malgun Gothic"/>
          <w:bCs/>
          <w:lang w:val="mn-MN"/>
        </w:rPr>
        <w:t>.</w:t>
      </w:r>
    </w:p>
  </w:footnote>
  <w:footnote w:id="23">
    <w:p w14:paraId="2BF05D09" w14:textId="6D61AA18" w:rsidR="00415C08" w:rsidRPr="00EB14ED" w:rsidRDefault="00415C08" w:rsidP="00F47180">
      <w:pPr>
        <w:pStyle w:val="FootnoteText"/>
        <w:rPr>
          <w:lang w:val="mn-MN"/>
        </w:rPr>
      </w:pPr>
      <w:r w:rsidRPr="000647C3">
        <w:rPr>
          <w:rStyle w:val="FootnoteReference"/>
          <w:szCs w:val="18"/>
          <w:lang w:val="mn-MN"/>
        </w:rPr>
        <w:tab/>
      </w:r>
      <w:r w:rsidRPr="000647C3">
        <w:rPr>
          <w:rStyle w:val="FootnoteReference"/>
        </w:rPr>
        <w:footnoteRef/>
      </w:r>
      <w:r w:rsidRPr="000647C3">
        <w:rPr>
          <w:rStyle w:val="FootnoteReference"/>
          <w:szCs w:val="18"/>
          <w:lang w:val="mn-MN"/>
        </w:rPr>
        <w:tab/>
      </w:r>
      <w:r w:rsidRPr="000647C3">
        <w:rPr>
          <w:szCs w:val="18"/>
          <w:lang w:val="mn-MN"/>
        </w:rPr>
        <w:t>НҮБ-ын Хүний эрхийн дээд комиссарын газар</w:t>
      </w:r>
      <w:r w:rsidRPr="000647C3">
        <w:rPr>
          <w:lang w:val="mn-MN"/>
        </w:rPr>
        <w:t xml:space="preserve">, </w:t>
      </w:r>
      <w:r w:rsidRPr="000647C3">
        <w:rPr>
          <w:rStyle w:val="Emphasis"/>
          <w:szCs w:val="18"/>
          <w:lang w:val="mn-MN"/>
        </w:rPr>
        <w:t>Хүний эрхийн шалгуур үзүүлэлт: Хэмжих, хэрэгжүүлэх заавар</w:t>
      </w:r>
      <w:r w:rsidR="004D7BE8">
        <w:rPr>
          <w:rStyle w:val="Emphasis"/>
          <w:szCs w:val="18"/>
          <w:lang w:val="mn-MN"/>
        </w:rPr>
        <w:t xml:space="preserve"> </w:t>
      </w:r>
      <w:r w:rsidRPr="000647C3">
        <w:rPr>
          <w:rStyle w:val="Emphasis"/>
          <w:szCs w:val="18"/>
          <w:lang w:val="mn-MN"/>
        </w:rPr>
        <w:t>(</w:t>
      </w:r>
      <w:proofErr w:type="spellStart"/>
      <w:r w:rsidRPr="000647C3">
        <w:rPr>
          <w:rStyle w:val="Emphasis"/>
          <w:szCs w:val="18"/>
          <w:lang w:val="mn-MN"/>
        </w:rPr>
        <w:t>Нью</w:t>
      </w:r>
      <w:proofErr w:type="spellEnd"/>
      <w:r w:rsidRPr="000647C3">
        <w:rPr>
          <w:rStyle w:val="Emphasis"/>
          <w:szCs w:val="18"/>
          <w:lang w:val="mn-MN"/>
        </w:rPr>
        <w:t>-</w:t>
      </w:r>
      <w:proofErr w:type="spellStart"/>
      <w:r w:rsidRPr="000647C3">
        <w:rPr>
          <w:rStyle w:val="Emphasis"/>
          <w:szCs w:val="18"/>
          <w:lang w:val="mn-MN"/>
        </w:rPr>
        <w:t>Йорк</w:t>
      </w:r>
      <w:proofErr w:type="spellEnd"/>
      <w:r w:rsidRPr="000647C3">
        <w:rPr>
          <w:rStyle w:val="Emphasis"/>
          <w:szCs w:val="18"/>
          <w:lang w:val="mn-MN"/>
        </w:rPr>
        <w:t xml:space="preserve">, </w:t>
      </w:r>
      <w:proofErr w:type="spellStart"/>
      <w:r w:rsidRPr="000647C3">
        <w:rPr>
          <w:rStyle w:val="Emphasis"/>
          <w:szCs w:val="18"/>
          <w:lang w:val="mn-MN"/>
        </w:rPr>
        <w:t>Женев</w:t>
      </w:r>
      <w:proofErr w:type="spellEnd"/>
      <w:r w:rsidRPr="000647C3">
        <w:rPr>
          <w:rStyle w:val="Emphasis"/>
          <w:szCs w:val="18"/>
          <w:lang w:val="mn-MN"/>
        </w:rPr>
        <w:t xml:space="preserve"> хот, 2012 он).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5C212" w14:textId="77777777" w:rsidR="00415C08" w:rsidRPr="00F6680D" w:rsidRDefault="00415C08" w:rsidP="006B4B38">
    <w:pPr>
      <w:pStyle w:val="Header"/>
    </w:pPr>
    <w:r w:rsidRPr="00F6680D">
      <w:t>CRPD/C/GC/4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A007B2"/>
    <w:multiLevelType w:val="hybridMultilevel"/>
    <w:tmpl w:val="C29A175C"/>
    <w:lvl w:ilvl="0" w:tplc="6D7C97B6">
      <w:start w:val="1"/>
      <w:numFmt w:val="bullet"/>
      <w:lvlText w:val="•"/>
      <w:lvlJc w:val="left"/>
      <w:pPr>
        <w:tabs>
          <w:tab w:val="num" w:pos="720"/>
        </w:tabs>
        <w:ind w:left="720" w:hanging="360"/>
      </w:pPr>
      <w:rPr>
        <w:rFonts w:ascii="Arial" w:hAnsi="Arial" w:hint="default"/>
      </w:rPr>
    </w:lvl>
    <w:lvl w:ilvl="1" w:tplc="D0FAB430" w:tentative="1">
      <w:start w:val="1"/>
      <w:numFmt w:val="bullet"/>
      <w:lvlText w:val="•"/>
      <w:lvlJc w:val="left"/>
      <w:pPr>
        <w:tabs>
          <w:tab w:val="num" w:pos="1440"/>
        </w:tabs>
        <w:ind w:left="1440" w:hanging="360"/>
      </w:pPr>
      <w:rPr>
        <w:rFonts w:ascii="Arial" w:hAnsi="Arial" w:hint="default"/>
      </w:rPr>
    </w:lvl>
    <w:lvl w:ilvl="2" w:tplc="2522E9DC" w:tentative="1">
      <w:start w:val="1"/>
      <w:numFmt w:val="bullet"/>
      <w:lvlText w:val="•"/>
      <w:lvlJc w:val="left"/>
      <w:pPr>
        <w:tabs>
          <w:tab w:val="num" w:pos="2160"/>
        </w:tabs>
        <w:ind w:left="2160" w:hanging="360"/>
      </w:pPr>
      <w:rPr>
        <w:rFonts w:ascii="Arial" w:hAnsi="Arial" w:hint="default"/>
      </w:rPr>
    </w:lvl>
    <w:lvl w:ilvl="3" w:tplc="4B6E3A12" w:tentative="1">
      <w:start w:val="1"/>
      <w:numFmt w:val="bullet"/>
      <w:lvlText w:val="•"/>
      <w:lvlJc w:val="left"/>
      <w:pPr>
        <w:tabs>
          <w:tab w:val="num" w:pos="2880"/>
        </w:tabs>
        <w:ind w:left="2880" w:hanging="360"/>
      </w:pPr>
      <w:rPr>
        <w:rFonts w:ascii="Arial" w:hAnsi="Arial" w:hint="default"/>
      </w:rPr>
    </w:lvl>
    <w:lvl w:ilvl="4" w:tplc="12186504" w:tentative="1">
      <w:start w:val="1"/>
      <w:numFmt w:val="bullet"/>
      <w:lvlText w:val="•"/>
      <w:lvlJc w:val="left"/>
      <w:pPr>
        <w:tabs>
          <w:tab w:val="num" w:pos="3600"/>
        </w:tabs>
        <w:ind w:left="3600" w:hanging="360"/>
      </w:pPr>
      <w:rPr>
        <w:rFonts w:ascii="Arial" w:hAnsi="Arial" w:hint="default"/>
      </w:rPr>
    </w:lvl>
    <w:lvl w:ilvl="5" w:tplc="CF3A58A4" w:tentative="1">
      <w:start w:val="1"/>
      <w:numFmt w:val="bullet"/>
      <w:lvlText w:val="•"/>
      <w:lvlJc w:val="left"/>
      <w:pPr>
        <w:tabs>
          <w:tab w:val="num" w:pos="4320"/>
        </w:tabs>
        <w:ind w:left="4320" w:hanging="360"/>
      </w:pPr>
      <w:rPr>
        <w:rFonts w:ascii="Arial" w:hAnsi="Arial" w:hint="default"/>
      </w:rPr>
    </w:lvl>
    <w:lvl w:ilvl="6" w:tplc="26281930" w:tentative="1">
      <w:start w:val="1"/>
      <w:numFmt w:val="bullet"/>
      <w:lvlText w:val="•"/>
      <w:lvlJc w:val="left"/>
      <w:pPr>
        <w:tabs>
          <w:tab w:val="num" w:pos="5040"/>
        </w:tabs>
        <w:ind w:left="5040" w:hanging="360"/>
      </w:pPr>
      <w:rPr>
        <w:rFonts w:ascii="Arial" w:hAnsi="Arial" w:hint="default"/>
      </w:rPr>
    </w:lvl>
    <w:lvl w:ilvl="7" w:tplc="B2980340" w:tentative="1">
      <w:start w:val="1"/>
      <w:numFmt w:val="bullet"/>
      <w:lvlText w:val="•"/>
      <w:lvlJc w:val="left"/>
      <w:pPr>
        <w:tabs>
          <w:tab w:val="num" w:pos="5760"/>
        </w:tabs>
        <w:ind w:left="5760" w:hanging="360"/>
      </w:pPr>
      <w:rPr>
        <w:rFonts w:ascii="Arial" w:hAnsi="Arial" w:hint="default"/>
      </w:rPr>
    </w:lvl>
    <w:lvl w:ilvl="8" w:tplc="1E84321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5DD657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7820F92"/>
    <w:multiLevelType w:val="multilevel"/>
    <w:tmpl w:val="123ABBD6"/>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BD1625"/>
    <w:multiLevelType w:val="multilevel"/>
    <w:tmpl w:val="7FD48B08"/>
    <w:lvl w:ilvl="0">
      <w:start w:val="1"/>
      <w:numFmt w:val="decimal"/>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B56880"/>
    <w:multiLevelType w:val="multilevel"/>
    <w:tmpl w:val="69DEEB42"/>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4123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66AE5CC1"/>
    <w:multiLevelType w:val="multilevel"/>
    <w:tmpl w:val="39E8D252"/>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19"/>
        <w:szCs w:val="19"/>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00892474">
    <w:abstractNumId w:val="6"/>
  </w:num>
  <w:num w:numId="2" w16cid:durableId="1102140410">
    <w:abstractNumId w:val="5"/>
  </w:num>
  <w:num w:numId="3" w16cid:durableId="1493914544">
    <w:abstractNumId w:val="0"/>
  </w:num>
  <w:num w:numId="4" w16cid:durableId="1548758831">
    <w:abstractNumId w:val="8"/>
  </w:num>
  <w:num w:numId="5" w16cid:durableId="1792548711">
    <w:abstractNumId w:val="9"/>
  </w:num>
  <w:num w:numId="6" w16cid:durableId="1604414734">
    <w:abstractNumId w:val="11"/>
  </w:num>
  <w:num w:numId="7" w16cid:durableId="1396709156">
    <w:abstractNumId w:val="2"/>
  </w:num>
  <w:num w:numId="8" w16cid:durableId="1047297732">
    <w:abstractNumId w:val="1"/>
  </w:num>
  <w:num w:numId="9" w16cid:durableId="23362382">
    <w:abstractNumId w:val="4"/>
  </w:num>
  <w:num w:numId="10" w16cid:durableId="979068209">
    <w:abstractNumId w:val="3"/>
  </w:num>
  <w:num w:numId="11" w16cid:durableId="2040814995">
    <w:abstractNumId w:val="7"/>
  </w:num>
  <w:num w:numId="12" w16cid:durableId="3195025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FIgsjYwMTExMjCyUdpeDU4uLM/DyQAkPDWgCFuTb0LQAAAA=="/>
  </w:docVars>
  <w:rsids>
    <w:rsidRoot w:val="00B43FA4"/>
    <w:rsid w:val="000068CC"/>
    <w:rsid w:val="00024C63"/>
    <w:rsid w:val="00036AAF"/>
    <w:rsid w:val="0004429D"/>
    <w:rsid w:val="00046DD0"/>
    <w:rsid w:val="00053FC3"/>
    <w:rsid w:val="000640EA"/>
    <w:rsid w:val="000647C3"/>
    <w:rsid w:val="00066ECF"/>
    <w:rsid w:val="00073609"/>
    <w:rsid w:val="0008195F"/>
    <w:rsid w:val="000A1648"/>
    <w:rsid w:val="000A679B"/>
    <w:rsid w:val="000B11C1"/>
    <w:rsid w:val="000B5840"/>
    <w:rsid w:val="000B5E04"/>
    <w:rsid w:val="000C36CA"/>
    <w:rsid w:val="000C4F01"/>
    <w:rsid w:val="000D393A"/>
    <w:rsid w:val="000D3F18"/>
    <w:rsid w:val="000E2D4F"/>
    <w:rsid w:val="000E3CCD"/>
    <w:rsid w:val="00103BB0"/>
    <w:rsid w:val="0012299B"/>
    <w:rsid w:val="00126821"/>
    <w:rsid w:val="0013078D"/>
    <w:rsid w:val="00132069"/>
    <w:rsid w:val="00132E13"/>
    <w:rsid w:val="00162768"/>
    <w:rsid w:val="00162881"/>
    <w:rsid w:val="00174BF6"/>
    <w:rsid w:val="00182117"/>
    <w:rsid w:val="00182F2C"/>
    <w:rsid w:val="00196A83"/>
    <w:rsid w:val="001C6141"/>
    <w:rsid w:val="001D4986"/>
    <w:rsid w:val="001F266D"/>
    <w:rsid w:val="001F32C5"/>
    <w:rsid w:val="001F5CA3"/>
    <w:rsid w:val="00204B60"/>
    <w:rsid w:val="00207305"/>
    <w:rsid w:val="00207388"/>
    <w:rsid w:val="00222D6B"/>
    <w:rsid w:val="00231A9A"/>
    <w:rsid w:val="002370DA"/>
    <w:rsid w:val="002418B1"/>
    <w:rsid w:val="002426FE"/>
    <w:rsid w:val="00257F50"/>
    <w:rsid w:val="00261FA7"/>
    <w:rsid w:val="0027327E"/>
    <w:rsid w:val="00291BB5"/>
    <w:rsid w:val="002A3FA1"/>
    <w:rsid w:val="002C1E1C"/>
    <w:rsid w:val="002C729E"/>
    <w:rsid w:val="002F0D2C"/>
    <w:rsid w:val="002F2969"/>
    <w:rsid w:val="002F4EE6"/>
    <w:rsid w:val="002F5DF7"/>
    <w:rsid w:val="002F6D0D"/>
    <w:rsid w:val="002F71F1"/>
    <w:rsid w:val="002F7CF2"/>
    <w:rsid w:val="00314541"/>
    <w:rsid w:val="00346DE2"/>
    <w:rsid w:val="003542AC"/>
    <w:rsid w:val="00363BBE"/>
    <w:rsid w:val="00373455"/>
    <w:rsid w:val="0037418F"/>
    <w:rsid w:val="00376483"/>
    <w:rsid w:val="00377EC1"/>
    <w:rsid w:val="0038021B"/>
    <w:rsid w:val="0038384D"/>
    <w:rsid w:val="003A1417"/>
    <w:rsid w:val="003B3FF6"/>
    <w:rsid w:val="003B5640"/>
    <w:rsid w:val="003B5809"/>
    <w:rsid w:val="003B6A81"/>
    <w:rsid w:val="003C6BFF"/>
    <w:rsid w:val="003D377D"/>
    <w:rsid w:val="004127DD"/>
    <w:rsid w:val="00415970"/>
    <w:rsid w:val="00415C08"/>
    <w:rsid w:val="0042332A"/>
    <w:rsid w:val="00433BDF"/>
    <w:rsid w:val="0043776A"/>
    <w:rsid w:val="00444917"/>
    <w:rsid w:val="00457547"/>
    <w:rsid w:val="0046278E"/>
    <w:rsid w:val="00463571"/>
    <w:rsid w:val="004739BA"/>
    <w:rsid w:val="004752C4"/>
    <w:rsid w:val="00477486"/>
    <w:rsid w:val="00484DF1"/>
    <w:rsid w:val="00491ABD"/>
    <w:rsid w:val="004B2422"/>
    <w:rsid w:val="004B471F"/>
    <w:rsid w:val="004C7221"/>
    <w:rsid w:val="004D0E65"/>
    <w:rsid w:val="004D1940"/>
    <w:rsid w:val="004D7BE8"/>
    <w:rsid w:val="004E2406"/>
    <w:rsid w:val="004F5272"/>
    <w:rsid w:val="004F54F6"/>
    <w:rsid w:val="00500A37"/>
    <w:rsid w:val="00504CF7"/>
    <w:rsid w:val="00524907"/>
    <w:rsid w:val="00545C5C"/>
    <w:rsid w:val="00547AB5"/>
    <w:rsid w:val="00550BA3"/>
    <w:rsid w:val="00556D58"/>
    <w:rsid w:val="0056106F"/>
    <w:rsid w:val="00561EF4"/>
    <w:rsid w:val="005667C5"/>
    <w:rsid w:val="0056744F"/>
    <w:rsid w:val="00581E1D"/>
    <w:rsid w:val="00583530"/>
    <w:rsid w:val="0058672F"/>
    <w:rsid w:val="005A572C"/>
    <w:rsid w:val="005B6A7C"/>
    <w:rsid w:val="005F5961"/>
    <w:rsid w:val="00605D07"/>
    <w:rsid w:val="006074D5"/>
    <w:rsid w:val="00624E87"/>
    <w:rsid w:val="0063400F"/>
    <w:rsid w:val="00645350"/>
    <w:rsid w:val="006453C3"/>
    <w:rsid w:val="00645E29"/>
    <w:rsid w:val="00647D40"/>
    <w:rsid w:val="006749E4"/>
    <w:rsid w:val="00684DCB"/>
    <w:rsid w:val="0069522A"/>
    <w:rsid w:val="00696488"/>
    <w:rsid w:val="006976E6"/>
    <w:rsid w:val="00697882"/>
    <w:rsid w:val="006A77A7"/>
    <w:rsid w:val="006B4B38"/>
    <w:rsid w:val="006C2C31"/>
    <w:rsid w:val="006D7922"/>
    <w:rsid w:val="006E12C6"/>
    <w:rsid w:val="006E6C79"/>
    <w:rsid w:val="006E780B"/>
    <w:rsid w:val="006F4139"/>
    <w:rsid w:val="00703304"/>
    <w:rsid w:val="00713CCD"/>
    <w:rsid w:val="007144DB"/>
    <w:rsid w:val="00723165"/>
    <w:rsid w:val="00731BBB"/>
    <w:rsid w:val="007353BD"/>
    <w:rsid w:val="0073730B"/>
    <w:rsid w:val="0074338D"/>
    <w:rsid w:val="00745390"/>
    <w:rsid w:val="00750A80"/>
    <w:rsid w:val="00754511"/>
    <w:rsid w:val="00754C0F"/>
    <w:rsid w:val="007669C2"/>
    <w:rsid w:val="00780287"/>
    <w:rsid w:val="00783ADC"/>
    <w:rsid w:val="00792AF2"/>
    <w:rsid w:val="007960B4"/>
    <w:rsid w:val="007C3D24"/>
    <w:rsid w:val="007D2F7D"/>
    <w:rsid w:val="007E0B9B"/>
    <w:rsid w:val="007F02C2"/>
    <w:rsid w:val="007F7554"/>
    <w:rsid w:val="00800F56"/>
    <w:rsid w:val="00803991"/>
    <w:rsid w:val="00805D24"/>
    <w:rsid w:val="00810916"/>
    <w:rsid w:val="008227F4"/>
    <w:rsid w:val="00835C80"/>
    <w:rsid w:val="00842740"/>
    <w:rsid w:val="008443DA"/>
    <w:rsid w:val="00851499"/>
    <w:rsid w:val="00852761"/>
    <w:rsid w:val="00856C36"/>
    <w:rsid w:val="008678AF"/>
    <w:rsid w:val="00873E4B"/>
    <w:rsid w:val="00874597"/>
    <w:rsid w:val="00881E18"/>
    <w:rsid w:val="008A2B00"/>
    <w:rsid w:val="008B3B92"/>
    <w:rsid w:val="008C03D9"/>
    <w:rsid w:val="008C2A25"/>
    <w:rsid w:val="008C38A8"/>
    <w:rsid w:val="008C65FF"/>
    <w:rsid w:val="008D6475"/>
    <w:rsid w:val="008E09C1"/>
    <w:rsid w:val="008E0B61"/>
    <w:rsid w:val="008E28DC"/>
    <w:rsid w:val="009034A9"/>
    <w:rsid w:val="00907F62"/>
    <w:rsid w:val="00920936"/>
    <w:rsid w:val="00923388"/>
    <w:rsid w:val="00946C64"/>
    <w:rsid w:val="0095560C"/>
    <w:rsid w:val="00960FC2"/>
    <w:rsid w:val="00964023"/>
    <w:rsid w:val="009661E0"/>
    <w:rsid w:val="00976258"/>
    <w:rsid w:val="00981BAF"/>
    <w:rsid w:val="00983FFB"/>
    <w:rsid w:val="00984C01"/>
    <w:rsid w:val="0099208C"/>
    <w:rsid w:val="009A0691"/>
    <w:rsid w:val="009A1B42"/>
    <w:rsid w:val="009A5231"/>
    <w:rsid w:val="009B07D0"/>
    <w:rsid w:val="009C3B06"/>
    <w:rsid w:val="009C7BAA"/>
    <w:rsid w:val="009D091E"/>
    <w:rsid w:val="009D175C"/>
    <w:rsid w:val="009D33A3"/>
    <w:rsid w:val="009E28C1"/>
    <w:rsid w:val="009F37AC"/>
    <w:rsid w:val="00A01968"/>
    <w:rsid w:val="00A02972"/>
    <w:rsid w:val="00A04555"/>
    <w:rsid w:val="00A104BB"/>
    <w:rsid w:val="00A11A72"/>
    <w:rsid w:val="00A16047"/>
    <w:rsid w:val="00A1700D"/>
    <w:rsid w:val="00A2412E"/>
    <w:rsid w:val="00A24C74"/>
    <w:rsid w:val="00A331D6"/>
    <w:rsid w:val="00A34ABA"/>
    <w:rsid w:val="00A356A6"/>
    <w:rsid w:val="00A36857"/>
    <w:rsid w:val="00A44F85"/>
    <w:rsid w:val="00A55C87"/>
    <w:rsid w:val="00A56A75"/>
    <w:rsid w:val="00A62759"/>
    <w:rsid w:val="00A658E7"/>
    <w:rsid w:val="00A947F9"/>
    <w:rsid w:val="00AB2460"/>
    <w:rsid w:val="00AC094D"/>
    <w:rsid w:val="00AC2CFB"/>
    <w:rsid w:val="00AD2B3B"/>
    <w:rsid w:val="00AD4379"/>
    <w:rsid w:val="00AD44E9"/>
    <w:rsid w:val="00B10F4D"/>
    <w:rsid w:val="00B160ED"/>
    <w:rsid w:val="00B30F34"/>
    <w:rsid w:val="00B32D44"/>
    <w:rsid w:val="00B43FA4"/>
    <w:rsid w:val="00B50285"/>
    <w:rsid w:val="00B52583"/>
    <w:rsid w:val="00B62936"/>
    <w:rsid w:val="00B7342B"/>
    <w:rsid w:val="00B75931"/>
    <w:rsid w:val="00B77A20"/>
    <w:rsid w:val="00B8599C"/>
    <w:rsid w:val="00B970D2"/>
    <w:rsid w:val="00BB0FF7"/>
    <w:rsid w:val="00BC4C07"/>
    <w:rsid w:val="00BC6936"/>
    <w:rsid w:val="00BD38EE"/>
    <w:rsid w:val="00BD79C2"/>
    <w:rsid w:val="00BE6166"/>
    <w:rsid w:val="00BE7A51"/>
    <w:rsid w:val="00BF40BA"/>
    <w:rsid w:val="00C00F4F"/>
    <w:rsid w:val="00C07B77"/>
    <w:rsid w:val="00C1737A"/>
    <w:rsid w:val="00C17FEC"/>
    <w:rsid w:val="00C24DC1"/>
    <w:rsid w:val="00C300DD"/>
    <w:rsid w:val="00C30A06"/>
    <w:rsid w:val="00C31EFC"/>
    <w:rsid w:val="00C436B3"/>
    <w:rsid w:val="00C4789E"/>
    <w:rsid w:val="00C579CA"/>
    <w:rsid w:val="00C623A7"/>
    <w:rsid w:val="00C655B8"/>
    <w:rsid w:val="00C67254"/>
    <w:rsid w:val="00C67E70"/>
    <w:rsid w:val="00C81B63"/>
    <w:rsid w:val="00CA1078"/>
    <w:rsid w:val="00CA739B"/>
    <w:rsid w:val="00CA7F3D"/>
    <w:rsid w:val="00CB672A"/>
    <w:rsid w:val="00CC288F"/>
    <w:rsid w:val="00CC3A13"/>
    <w:rsid w:val="00CD3ADD"/>
    <w:rsid w:val="00CF19CA"/>
    <w:rsid w:val="00CF2CDF"/>
    <w:rsid w:val="00CF316A"/>
    <w:rsid w:val="00CF31F7"/>
    <w:rsid w:val="00D12159"/>
    <w:rsid w:val="00D224DD"/>
    <w:rsid w:val="00D30638"/>
    <w:rsid w:val="00D344E5"/>
    <w:rsid w:val="00D41F27"/>
    <w:rsid w:val="00D732D9"/>
    <w:rsid w:val="00D80ED9"/>
    <w:rsid w:val="00D8245B"/>
    <w:rsid w:val="00D85D7E"/>
    <w:rsid w:val="00D93006"/>
    <w:rsid w:val="00DA35D0"/>
    <w:rsid w:val="00DB0DF9"/>
    <w:rsid w:val="00DB1A68"/>
    <w:rsid w:val="00DB69BE"/>
    <w:rsid w:val="00DE71BE"/>
    <w:rsid w:val="00DF2DE5"/>
    <w:rsid w:val="00E01D91"/>
    <w:rsid w:val="00E0383C"/>
    <w:rsid w:val="00E04DDC"/>
    <w:rsid w:val="00E0649A"/>
    <w:rsid w:val="00E14894"/>
    <w:rsid w:val="00E16CAA"/>
    <w:rsid w:val="00E20FE5"/>
    <w:rsid w:val="00E21505"/>
    <w:rsid w:val="00E27268"/>
    <w:rsid w:val="00E3267B"/>
    <w:rsid w:val="00E32889"/>
    <w:rsid w:val="00E3384C"/>
    <w:rsid w:val="00E44CA2"/>
    <w:rsid w:val="00E5485A"/>
    <w:rsid w:val="00E76B91"/>
    <w:rsid w:val="00E90EE1"/>
    <w:rsid w:val="00E9415D"/>
    <w:rsid w:val="00EB14ED"/>
    <w:rsid w:val="00EB2932"/>
    <w:rsid w:val="00EC12DF"/>
    <w:rsid w:val="00EC14FE"/>
    <w:rsid w:val="00EC1BC1"/>
    <w:rsid w:val="00ED2B46"/>
    <w:rsid w:val="00EE2040"/>
    <w:rsid w:val="00EE537B"/>
    <w:rsid w:val="00EE7337"/>
    <w:rsid w:val="00EF7E21"/>
    <w:rsid w:val="00F01723"/>
    <w:rsid w:val="00F1459E"/>
    <w:rsid w:val="00F14EC0"/>
    <w:rsid w:val="00F16A38"/>
    <w:rsid w:val="00F16DC6"/>
    <w:rsid w:val="00F35BDF"/>
    <w:rsid w:val="00F37956"/>
    <w:rsid w:val="00F428CD"/>
    <w:rsid w:val="00F45837"/>
    <w:rsid w:val="00F45C01"/>
    <w:rsid w:val="00F47180"/>
    <w:rsid w:val="00F501DE"/>
    <w:rsid w:val="00F60B1F"/>
    <w:rsid w:val="00F6119E"/>
    <w:rsid w:val="00F617EF"/>
    <w:rsid w:val="00F630DA"/>
    <w:rsid w:val="00F63EF9"/>
    <w:rsid w:val="00F6485D"/>
    <w:rsid w:val="00F80C75"/>
    <w:rsid w:val="00F839FE"/>
    <w:rsid w:val="00F845FE"/>
    <w:rsid w:val="00F92C7B"/>
    <w:rsid w:val="00F97FC2"/>
    <w:rsid w:val="00FB6734"/>
    <w:rsid w:val="00FC280E"/>
    <w:rsid w:val="00FC3008"/>
    <w:rsid w:val="00FC30B6"/>
    <w:rsid w:val="00FC583B"/>
    <w:rsid w:val="00FC60A5"/>
    <w:rsid w:val="00FD126B"/>
    <w:rsid w:val="00FE04C4"/>
    <w:rsid w:val="00FE1D01"/>
    <w:rsid w:val="00FE385C"/>
    <w:rsid w:val="00FE7F24"/>
    <w:rsid w:val="00FF21DD"/>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0B8D3"/>
  <w15:docId w15:val="{E2D40D44-D3C2-4350-BFAF-32D380027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8"/>
        <w:lang w:val="en-US" w:eastAsia="en-US" w:bidi="mn-Mong-C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008"/>
    <w:pPr>
      <w:suppressAutoHyphens/>
      <w:spacing w:after="0" w:line="240" w:lineRule="atLeast"/>
    </w:pPr>
    <w:rPr>
      <w:rFonts w:ascii="Times New Roman" w:eastAsia="SimSun" w:hAnsi="Times New Roman" w:cs="Times New Roman"/>
      <w:sz w:val="20"/>
      <w:szCs w:val="20"/>
      <w:lang w:val="en-GB" w:bidi="ar-SA"/>
    </w:rPr>
  </w:style>
  <w:style w:type="paragraph" w:styleId="Heading1">
    <w:name w:val="heading 1"/>
    <w:aliases w:val="Table_G"/>
    <w:basedOn w:val="SingleTxtG"/>
    <w:next w:val="SingleTxtG"/>
    <w:link w:val="Heading1Char"/>
    <w:rsid w:val="00B43FA4"/>
    <w:pPr>
      <w:spacing w:after="0" w:line="240" w:lineRule="auto"/>
      <w:ind w:right="0"/>
      <w:jc w:val="left"/>
      <w:outlineLvl w:val="0"/>
    </w:pPr>
  </w:style>
  <w:style w:type="paragraph" w:styleId="Heading2">
    <w:name w:val="heading 2"/>
    <w:basedOn w:val="Normal"/>
    <w:next w:val="Normal"/>
    <w:link w:val="Heading2Char"/>
    <w:semiHidden/>
    <w:rsid w:val="00B43FA4"/>
    <w:pPr>
      <w:spacing w:line="240" w:lineRule="auto"/>
      <w:outlineLvl w:val="1"/>
    </w:pPr>
    <w:rPr>
      <w:lang w:eastAsia="zh-CN"/>
    </w:rPr>
  </w:style>
  <w:style w:type="paragraph" w:styleId="Heading3">
    <w:name w:val="heading 3"/>
    <w:basedOn w:val="Normal"/>
    <w:next w:val="Normal"/>
    <w:link w:val="Heading3Char"/>
    <w:semiHidden/>
    <w:rsid w:val="00B43FA4"/>
    <w:pPr>
      <w:spacing w:line="240" w:lineRule="auto"/>
      <w:outlineLvl w:val="2"/>
    </w:pPr>
    <w:rPr>
      <w:lang w:eastAsia="zh-CN"/>
    </w:rPr>
  </w:style>
  <w:style w:type="paragraph" w:styleId="Heading4">
    <w:name w:val="heading 4"/>
    <w:basedOn w:val="Normal"/>
    <w:next w:val="Normal"/>
    <w:link w:val="Heading4Char"/>
    <w:semiHidden/>
    <w:rsid w:val="00B43FA4"/>
    <w:pPr>
      <w:spacing w:line="240" w:lineRule="auto"/>
      <w:outlineLvl w:val="3"/>
    </w:pPr>
    <w:rPr>
      <w:lang w:eastAsia="zh-CN"/>
    </w:rPr>
  </w:style>
  <w:style w:type="paragraph" w:styleId="Heading5">
    <w:name w:val="heading 5"/>
    <w:basedOn w:val="Normal"/>
    <w:next w:val="Normal"/>
    <w:link w:val="Heading5Char"/>
    <w:semiHidden/>
    <w:rsid w:val="00B43FA4"/>
    <w:pPr>
      <w:spacing w:line="240" w:lineRule="auto"/>
      <w:outlineLvl w:val="4"/>
    </w:pPr>
    <w:rPr>
      <w:lang w:eastAsia="zh-CN"/>
    </w:rPr>
  </w:style>
  <w:style w:type="paragraph" w:styleId="Heading6">
    <w:name w:val="heading 6"/>
    <w:basedOn w:val="Normal"/>
    <w:next w:val="Normal"/>
    <w:link w:val="Heading6Char"/>
    <w:semiHidden/>
    <w:rsid w:val="00B43FA4"/>
    <w:pPr>
      <w:spacing w:line="240" w:lineRule="auto"/>
      <w:outlineLvl w:val="5"/>
    </w:pPr>
    <w:rPr>
      <w:lang w:eastAsia="zh-CN"/>
    </w:rPr>
  </w:style>
  <w:style w:type="paragraph" w:styleId="Heading7">
    <w:name w:val="heading 7"/>
    <w:basedOn w:val="Normal"/>
    <w:next w:val="Normal"/>
    <w:link w:val="Heading7Char"/>
    <w:semiHidden/>
    <w:rsid w:val="00B43FA4"/>
    <w:pPr>
      <w:spacing w:line="240" w:lineRule="auto"/>
      <w:outlineLvl w:val="6"/>
    </w:pPr>
    <w:rPr>
      <w:lang w:eastAsia="zh-CN"/>
    </w:rPr>
  </w:style>
  <w:style w:type="paragraph" w:styleId="Heading8">
    <w:name w:val="heading 8"/>
    <w:basedOn w:val="Normal"/>
    <w:next w:val="Normal"/>
    <w:link w:val="Heading8Char"/>
    <w:semiHidden/>
    <w:rsid w:val="00B43FA4"/>
    <w:pPr>
      <w:spacing w:line="240" w:lineRule="auto"/>
      <w:outlineLvl w:val="7"/>
    </w:pPr>
    <w:rPr>
      <w:lang w:eastAsia="zh-CN"/>
    </w:rPr>
  </w:style>
  <w:style w:type="paragraph" w:styleId="Heading9">
    <w:name w:val="heading 9"/>
    <w:basedOn w:val="Normal"/>
    <w:next w:val="Normal"/>
    <w:link w:val="Heading9Char"/>
    <w:semiHidden/>
    <w:rsid w:val="00B43FA4"/>
    <w:pPr>
      <w:spacing w:line="240" w:lineRule="auto"/>
      <w:outlineLvl w:val="8"/>
    </w:pPr>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ble_G Char"/>
    <w:basedOn w:val="DefaultParagraphFont"/>
    <w:link w:val="Heading1"/>
    <w:rsid w:val="00B43FA4"/>
    <w:rPr>
      <w:rFonts w:ascii="Times New Roman" w:eastAsia="SimSun" w:hAnsi="Times New Roman" w:cs="Times New Roman"/>
      <w:sz w:val="20"/>
      <w:szCs w:val="20"/>
      <w:lang w:val="en-GB" w:eastAsia="zh-CN" w:bidi="ar-SA"/>
    </w:rPr>
  </w:style>
  <w:style w:type="character" w:customStyle="1" w:styleId="Heading2Char">
    <w:name w:val="Heading 2 Char"/>
    <w:basedOn w:val="DefaultParagraphFont"/>
    <w:link w:val="Heading2"/>
    <w:semiHidden/>
    <w:rsid w:val="00B43FA4"/>
    <w:rPr>
      <w:rFonts w:ascii="Times New Roman" w:eastAsia="SimSun" w:hAnsi="Times New Roman" w:cs="Times New Roman"/>
      <w:sz w:val="20"/>
      <w:szCs w:val="20"/>
      <w:lang w:val="en-GB" w:eastAsia="zh-CN" w:bidi="ar-SA"/>
    </w:rPr>
  </w:style>
  <w:style w:type="character" w:customStyle="1" w:styleId="Heading3Char">
    <w:name w:val="Heading 3 Char"/>
    <w:basedOn w:val="DefaultParagraphFont"/>
    <w:link w:val="Heading3"/>
    <w:semiHidden/>
    <w:rsid w:val="00B43FA4"/>
    <w:rPr>
      <w:rFonts w:ascii="Times New Roman" w:eastAsia="SimSun" w:hAnsi="Times New Roman" w:cs="Times New Roman"/>
      <w:sz w:val="20"/>
      <w:szCs w:val="20"/>
      <w:lang w:val="en-GB" w:eastAsia="zh-CN" w:bidi="ar-SA"/>
    </w:rPr>
  </w:style>
  <w:style w:type="character" w:customStyle="1" w:styleId="Heading4Char">
    <w:name w:val="Heading 4 Char"/>
    <w:basedOn w:val="DefaultParagraphFont"/>
    <w:link w:val="Heading4"/>
    <w:semiHidden/>
    <w:rsid w:val="00B43FA4"/>
    <w:rPr>
      <w:rFonts w:ascii="Times New Roman" w:eastAsia="SimSun" w:hAnsi="Times New Roman" w:cs="Times New Roman"/>
      <w:sz w:val="20"/>
      <w:szCs w:val="20"/>
      <w:lang w:val="en-GB" w:eastAsia="zh-CN" w:bidi="ar-SA"/>
    </w:rPr>
  </w:style>
  <w:style w:type="character" w:customStyle="1" w:styleId="Heading5Char">
    <w:name w:val="Heading 5 Char"/>
    <w:basedOn w:val="DefaultParagraphFont"/>
    <w:link w:val="Heading5"/>
    <w:semiHidden/>
    <w:rsid w:val="00B43FA4"/>
    <w:rPr>
      <w:rFonts w:ascii="Times New Roman" w:eastAsia="SimSun" w:hAnsi="Times New Roman" w:cs="Times New Roman"/>
      <w:sz w:val="20"/>
      <w:szCs w:val="20"/>
      <w:lang w:val="en-GB" w:eastAsia="zh-CN" w:bidi="ar-SA"/>
    </w:rPr>
  </w:style>
  <w:style w:type="character" w:customStyle="1" w:styleId="Heading6Char">
    <w:name w:val="Heading 6 Char"/>
    <w:basedOn w:val="DefaultParagraphFont"/>
    <w:link w:val="Heading6"/>
    <w:semiHidden/>
    <w:rsid w:val="00B43FA4"/>
    <w:rPr>
      <w:rFonts w:ascii="Times New Roman" w:eastAsia="SimSun" w:hAnsi="Times New Roman" w:cs="Times New Roman"/>
      <w:sz w:val="20"/>
      <w:szCs w:val="20"/>
      <w:lang w:val="en-GB" w:eastAsia="zh-CN" w:bidi="ar-SA"/>
    </w:rPr>
  </w:style>
  <w:style w:type="character" w:customStyle="1" w:styleId="Heading7Char">
    <w:name w:val="Heading 7 Char"/>
    <w:basedOn w:val="DefaultParagraphFont"/>
    <w:link w:val="Heading7"/>
    <w:semiHidden/>
    <w:rsid w:val="00B43FA4"/>
    <w:rPr>
      <w:rFonts w:ascii="Times New Roman" w:eastAsia="SimSun" w:hAnsi="Times New Roman" w:cs="Times New Roman"/>
      <w:sz w:val="20"/>
      <w:szCs w:val="20"/>
      <w:lang w:val="en-GB" w:eastAsia="zh-CN" w:bidi="ar-SA"/>
    </w:rPr>
  </w:style>
  <w:style w:type="character" w:customStyle="1" w:styleId="Heading8Char">
    <w:name w:val="Heading 8 Char"/>
    <w:basedOn w:val="DefaultParagraphFont"/>
    <w:link w:val="Heading8"/>
    <w:semiHidden/>
    <w:rsid w:val="00B43FA4"/>
    <w:rPr>
      <w:rFonts w:ascii="Times New Roman" w:eastAsia="SimSun" w:hAnsi="Times New Roman" w:cs="Times New Roman"/>
      <w:sz w:val="20"/>
      <w:szCs w:val="20"/>
      <w:lang w:val="en-GB" w:eastAsia="zh-CN" w:bidi="ar-SA"/>
    </w:rPr>
  </w:style>
  <w:style w:type="character" w:customStyle="1" w:styleId="Heading9Char">
    <w:name w:val="Heading 9 Char"/>
    <w:basedOn w:val="DefaultParagraphFont"/>
    <w:link w:val="Heading9"/>
    <w:semiHidden/>
    <w:rsid w:val="00B43FA4"/>
    <w:rPr>
      <w:rFonts w:ascii="Times New Roman" w:eastAsia="SimSun" w:hAnsi="Times New Roman" w:cs="Times New Roman"/>
      <w:sz w:val="20"/>
      <w:szCs w:val="20"/>
      <w:lang w:val="en-GB" w:eastAsia="zh-CN" w:bidi="ar-SA"/>
    </w:rPr>
  </w:style>
  <w:style w:type="paragraph" w:styleId="Header">
    <w:name w:val="header"/>
    <w:aliases w:val="6_G"/>
    <w:basedOn w:val="Normal"/>
    <w:link w:val="HeaderChar"/>
    <w:uiPriority w:val="99"/>
    <w:rsid w:val="00B43FA4"/>
    <w:pPr>
      <w:pBdr>
        <w:bottom w:val="single" w:sz="4" w:space="4" w:color="auto"/>
      </w:pBdr>
      <w:spacing w:line="240" w:lineRule="auto"/>
    </w:pPr>
    <w:rPr>
      <w:b/>
      <w:sz w:val="18"/>
      <w:lang w:eastAsia="zh-CN"/>
    </w:rPr>
  </w:style>
  <w:style w:type="character" w:customStyle="1" w:styleId="HeaderChar">
    <w:name w:val="Header Char"/>
    <w:aliases w:val="6_G Char"/>
    <w:basedOn w:val="DefaultParagraphFont"/>
    <w:link w:val="Header"/>
    <w:uiPriority w:val="99"/>
    <w:rsid w:val="00B43FA4"/>
    <w:rPr>
      <w:rFonts w:ascii="Times New Roman" w:eastAsia="SimSun" w:hAnsi="Times New Roman" w:cs="Times New Roman"/>
      <w:b/>
      <w:sz w:val="18"/>
      <w:szCs w:val="20"/>
      <w:lang w:val="en-GB" w:eastAsia="zh-CN" w:bidi="ar-SA"/>
    </w:rPr>
  </w:style>
  <w:style w:type="paragraph" w:styleId="Footer">
    <w:name w:val="footer"/>
    <w:aliases w:val="3_G"/>
    <w:basedOn w:val="Normal"/>
    <w:link w:val="FooterChar"/>
    <w:rsid w:val="00B43FA4"/>
    <w:pPr>
      <w:spacing w:line="240" w:lineRule="auto"/>
    </w:pPr>
    <w:rPr>
      <w:sz w:val="16"/>
      <w:lang w:eastAsia="zh-CN"/>
    </w:rPr>
  </w:style>
  <w:style w:type="character" w:customStyle="1" w:styleId="FooterChar">
    <w:name w:val="Footer Char"/>
    <w:aliases w:val="3_G Char"/>
    <w:basedOn w:val="DefaultParagraphFont"/>
    <w:link w:val="Footer"/>
    <w:rsid w:val="00B43FA4"/>
    <w:rPr>
      <w:rFonts w:ascii="Times New Roman" w:eastAsia="SimSun" w:hAnsi="Times New Roman" w:cs="Times New Roman"/>
      <w:sz w:val="16"/>
      <w:szCs w:val="20"/>
      <w:lang w:val="en-GB" w:eastAsia="zh-CN" w:bidi="ar-SA"/>
    </w:rPr>
  </w:style>
  <w:style w:type="paragraph" w:customStyle="1" w:styleId="HMG">
    <w:name w:val="_ H __M_G"/>
    <w:basedOn w:val="Normal"/>
    <w:next w:val="Normal"/>
    <w:rsid w:val="00B43FA4"/>
    <w:pPr>
      <w:keepNext/>
      <w:keepLines/>
      <w:tabs>
        <w:tab w:val="right" w:pos="851"/>
      </w:tabs>
      <w:spacing w:before="240" w:after="240" w:line="360" w:lineRule="exact"/>
      <w:ind w:left="1134" w:right="1134" w:hanging="1134"/>
    </w:pPr>
    <w:rPr>
      <w:b/>
      <w:sz w:val="34"/>
      <w:lang w:eastAsia="zh-CN"/>
    </w:rPr>
  </w:style>
  <w:style w:type="paragraph" w:customStyle="1" w:styleId="HChG">
    <w:name w:val="_ H _Ch_G"/>
    <w:basedOn w:val="Normal"/>
    <w:next w:val="Normal"/>
    <w:rsid w:val="00B43FA4"/>
    <w:pPr>
      <w:keepNext/>
      <w:keepLines/>
      <w:tabs>
        <w:tab w:val="right" w:pos="851"/>
      </w:tabs>
      <w:spacing w:before="360" w:after="240" w:line="300" w:lineRule="exact"/>
      <w:ind w:left="1134" w:right="1134" w:hanging="1134"/>
    </w:pPr>
    <w:rPr>
      <w:b/>
      <w:sz w:val="28"/>
      <w:lang w:eastAsia="zh-CN"/>
    </w:rPr>
  </w:style>
  <w:style w:type="paragraph" w:customStyle="1" w:styleId="H1G">
    <w:name w:val="_ H_1_G"/>
    <w:basedOn w:val="Normal"/>
    <w:next w:val="Normal"/>
    <w:rsid w:val="00B43FA4"/>
    <w:pPr>
      <w:keepNext/>
      <w:keepLines/>
      <w:tabs>
        <w:tab w:val="right" w:pos="851"/>
      </w:tabs>
      <w:spacing w:before="360" w:after="240" w:line="270" w:lineRule="exact"/>
      <w:ind w:left="1134" w:right="1134" w:hanging="1134"/>
    </w:pPr>
    <w:rPr>
      <w:b/>
      <w:sz w:val="24"/>
      <w:lang w:eastAsia="zh-CN"/>
    </w:rPr>
  </w:style>
  <w:style w:type="paragraph" w:customStyle="1" w:styleId="H23G">
    <w:name w:val="_ H_2/3_G"/>
    <w:basedOn w:val="Normal"/>
    <w:next w:val="Normal"/>
    <w:rsid w:val="00B43FA4"/>
    <w:pPr>
      <w:keepNext/>
      <w:keepLines/>
      <w:tabs>
        <w:tab w:val="right" w:pos="851"/>
      </w:tabs>
      <w:spacing w:before="240" w:after="120" w:line="240" w:lineRule="exact"/>
      <w:ind w:left="1134" w:right="1134" w:hanging="1134"/>
    </w:pPr>
    <w:rPr>
      <w:b/>
      <w:lang w:eastAsia="zh-CN"/>
    </w:rPr>
  </w:style>
  <w:style w:type="paragraph" w:customStyle="1" w:styleId="H4G">
    <w:name w:val="_ H_4_G"/>
    <w:basedOn w:val="Normal"/>
    <w:next w:val="Normal"/>
    <w:rsid w:val="00B43FA4"/>
    <w:pPr>
      <w:keepNext/>
      <w:keepLines/>
      <w:tabs>
        <w:tab w:val="right" w:pos="851"/>
      </w:tabs>
      <w:spacing w:before="240" w:after="120" w:line="240" w:lineRule="exact"/>
      <w:ind w:left="1134" w:right="1134" w:hanging="1134"/>
    </w:pPr>
    <w:rPr>
      <w:i/>
      <w:lang w:eastAsia="zh-CN"/>
    </w:rPr>
  </w:style>
  <w:style w:type="paragraph" w:customStyle="1" w:styleId="H56G">
    <w:name w:val="_ H_5/6_G"/>
    <w:basedOn w:val="Normal"/>
    <w:next w:val="Normal"/>
    <w:rsid w:val="00B43FA4"/>
    <w:pPr>
      <w:keepNext/>
      <w:keepLines/>
      <w:tabs>
        <w:tab w:val="right" w:pos="851"/>
      </w:tabs>
      <w:spacing w:before="240" w:after="120" w:line="240" w:lineRule="exact"/>
      <w:ind w:left="1134" w:right="1134" w:hanging="1134"/>
    </w:pPr>
    <w:rPr>
      <w:lang w:eastAsia="zh-CN"/>
    </w:rPr>
  </w:style>
  <w:style w:type="paragraph" w:customStyle="1" w:styleId="SingleTxtG">
    <w:name w:val="_ Single Txt_G"/>
    <w:basedOn w:val="Normal"/>
    <w:link w:val="SingleTxtGChar"/>
    <w:rsid w:val="00B43FA4"/>
    <w:pPr>
      <w:spacing w:after="120"/>
      <w:ind w:left="1134" w:right="1134"/>
      <w:jc w:val="both"/>
    </w:pPr>
    <w:rPr>
      <w:lang w:eastAsia="zh-CN"/>
    </w:rPr>
  </w:style>
  <w:style w:type="paragraph" w:customStyle="1" w:styleId="SLG">
    <w:name w:val="__S_L_G"/>
    <w:basedOn w:val="Normal"/>
    <w:next w:val="Normal"/>
    <w:rsid w:val="00B43FA4"/>
    <w:pPr>
      <w:keepNext/>
      <w:keepLines/>
      <w:spacing w:before="240" w:after="240" w:line="580" w:lineRule="exact"/>
      <w:ind w:left="1134" w:right="1134"/>
    </w:pPr>
    <w:rPr>
      <w:b/>
      <w:sz w:val="56"/>
      <w:lang w:eastAsia="zh-CN"/>
    </w:rPr>
  </w:style>
  <w:style w:type="paragraph" w:customStyle="1" w:styleId="SMG">
    <w:name w:val="__S_M_G"/>
    <w:basedOn w:val="Normal"/>
    <w:next w:val="Normal"/>
    <w:rsid w:val="00B43FA4"/>
    <w:pPr>
      <w:keepNext/>
      <w:keepLines/>
      <w:spacing w:before="240" w:after="240" w:line="420" w:lineRule="exact"/>
      <w:ind w:left="1134" w:right="1134"/>
    </w:pPr>
    <w:rPr>
      <w:b/>
      <w:sz w:val="40"/>
      <w:lang w:eastAsia="zh-CN"/>
    </w:rPr>
  </w:style>
  <w:style w:type="paragraph" w:customStyle="1" w:styleId="SSG">
    <w:name w:val="__S_S_G"/>
    <w:basedOn w:val="Normal"/>
    <w:next w:val="Normal"/>
    <w:rsid w:val="00B43FA4"/>
    <w:pPr>
      <w:keepNext/>
      <w:keepLines/>
      <w:spacing w:before="240" w:after="240" w:line="300" w:lineRule="exact"/>
      <w:ind w:left="1134" w:right="1134"/>
    </w:pPr>
    <w:rPr>
      <w:b/>
      <w:sz w:val="28"/>
      <w:lang w:eastAsia="zh-CN"/>
    </w:rPr>
  </w:style>
  <w:style w:type="paragraph" w:customStyle="1" w:styleId="XLargeG">
    <w:name w:val="__XLarge_G"/>
    <w:basedOn w:val="Normal"/>
    <w:next w:val="Normal"/>
    <w:rsid w:val="00B43FA4"/>
    <w:pPr>
      <w:keepNext/>
      <w:keepLines/>
      <w:spacing w:before="240" w:after="240" w:line="420" w:lineRule="exact"/>
      <w:ind w:left="1134" w:right="1134"/>
    </w:pPr>
    <w:rPr>
      <w:b/>
      <w:sz w:val="40"/>
      <w:lang w:eastAsia="zh-CN"/>
    </w:rPr>
  </w:style>
  <w:style w:type="paragraph" w:customStyle="1" w:styleId="Bullet1G">
    <w:name w:val="_Bullet 1_G"/>
    <w:basedOn w:val="Normal"/>
    <w:rsid w:val="00B43FA4"/>
    <w:pPr>
      <w:numPr>
        <w:numId w:val="1"/>
      </w:numPr>
      <w:spacing w:after="120"/>
      <w:ind w:right="1134"/>
      <w:jc w:val="both"/>
    </w:pPr>
    <w:rPr>
      <w:lang w:eastAsia="zh-CN"/>
    </w:rPr>
  </w:style>
  <w:style w:type="paragraph" w:customStyle="1" w:styleId="Bullet2G">
    <w:name w:val="_Bullet 2_G"/>
    <w:basedOn w:val="Normal"/>
    <w:rsid w:val="00B43FA4"/>
    <w:pPr>
      <w:numPr>
        <w:numId w:val="2"/>
      </w:numPr>
      <w:spacing w:after="120"/>
      <w:ind w:right="1134"/>
      <w:jc w:val="both"/>
    </w:pPr>
    <w:rPr>
      <w:lang w:eastAsia="zh-CN"/>
    </w:rPr>
  </w:style>
  <w:style w:type="paragraph" w:customStyle="1" w:styleId="ParaNoG">
    <w:name w:val="_ParaNo._G"/>
    <w:basedOn w:val="SingleTxtG"/>
    <w:rsid w:val="00B43FA4"/>
    <w:pPr>
      <w:numPr>
        <w:numId w:val="3"/>
      </w:numPr>
    </w:pPr>
  </w:style>
  <w:style w:type="numbering" w:styleId="111111">
    <w:name w:val="Outline List 2"/>
    <w:basedOn w:val="NoList"/>
    <w:semiHidden/>
    <w:rsid w:val="00B43FA4"/>
    <w:pPr>
      <w:numPr>
        <w:numId w:val="5"/>
      </w:numPr>
    </w:pPr>
  </w:style>
  <w:style w:type="numbering" w:styleId="1ai">
    <w:name w:val="Outline List 1"/>
    <w:basedOn w:val="NoList"/>
    <w:semiHidden/>
    <w:rsid w:val="00B43FA4"/>
    <w:pPr>
      <w:numPr>
        <w:numId w:val="6"/>
      </w:numPr>
    </w:pPr>
  </w:style>
  <w:style w:type="character" w:styleId="EndnoteReference">
    <w:name w:val="endnote reference"/>
    <w:aliases w:val="1_G"/>
    <w:rsid w:val="00B43FA4"/>
    <w:rPr>
      <w:rFonts w:ascii="Times New Roman" w:hAnsi="Times New Roman"/>
      <w:sz w:val="18"/>
      <w:vertAlign w:val="superscript"/>
    </w:rPr>
  </w:style>
  <w:style w:type="paragraph" w:styleId="FootnoteText">
    <w:name w:val="footnote text"/>
    <w:aliases w:val="5_G,Footnote reference,FA Fu,Footnote Text Char Char Char Char Char,Footnote Text Char Char Char Char,Footnote Text Char Char Char,Footnote Text Char Char Char Char Char Char Char Char,Fußnotentext RAXEN,footnotes,Char, Char,fn,FN"/>
    <w:basedOn w:val="Normal"/>
    <w:link w:val="FootnoteTextChar"/>
    <w:qFormat/>
    <w:rsid w:val="00B43FA4"/>
    <w:pPr>
      <w:tabs>
        <w:tab w:val="right" w:pos="1021"/>
      </w:tabs>
      <w:spacing w:line="220" w:lineRule="exact"/>
      <w:ind w:left="1134" w:right="1134" w:hanging="1134"/>
    </w:pPr>
    <w:rPr>
      <w:sz w:val="18"/>
      <w:lang w:eastAsia="zh-CN"/>
    </w:rPr>
  </w:style>
  <w:style w:type="character" w:customStyle="1" w:styleId="FootnoteTextChar">
    <w:name w:val="Footnote Text Char"/>
    <w:aliases w:val="5_G Char,Footnote reference Char,FA Fu Char,Footnote Text Char Char Char Char Char Char,Footnote Text Char Char Char Char Char1,Footnote Text Char Char Char Char1,Footnote Text Char Char Char Char Char Char Char Char Char,Char Char"/>
    <w:basedOn w:val="DefaultParagraphFont"/>
    <w:link w:val="FootnoteText"/>
    <w:rsid w:val="00B43FA4"/>
    <w:rPr>
      <w:rFonts w:ascii="Times New Roman" w:eastAsia="SimSun" w:hAnsi="Times New Roman" w:cs="Times New Roman"/>
      <w:sz w:val="18"/>
      <w:szCs w:val="20"/>
      <w:lang w:val="en-GB" w:eastAsia="zh-CN" w:bidi="ar-SA"/>
    </w:rPr>
  </w:style>
  <w:style w:type="paragraph" w:styleId="EndnoteText">
    <w:name w:val="endnote text"/>
    <w:aliases w:val="2_G"/>
    <w:basedOn w:val="FootnoteText"/>
    <w:link w:val="EndnoteTextChar"/>
    <w:rsid w:val="00B43FA4"/>
  </w:style>
  <w:style w:type="character" w:customStyle="1" w:styleId="EndnoteTextChar">
    <w:name w:val="Endnote Text Char"/>
    <w:aliases w:val="2_G Char"/>
    <w:basedOn w:val="DefaultParagraphFont"/>
    <w:link w:val="EndnoteText"/>
    <w:rsid w:val="00B43FA4"/>
    <w:rPr>
      <w:rFonts w:ascii="Times New Roman" w:eastAsia="SimSun" w:hAnsi="Times New Roman" w:cs="Times New Roman"/>
      <w:sz w:val="18"/>
      <w:szCs w:val="20"/>
      <w:lang w:val="en-GB" w:eastAsia="zh-CN" w:bidi="ar-SA"/>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
    <w:link w:val="4GCharCharChar"/>
    <w:rsid w:val="00B43FA4"/>
    <w:rPr>
      <w:rFonts w:ascii="Times New Roman" w:hAnsi="Times New Roman"/>
      <w:sz w:val="18"/>
      <w:vertAlign w:val="superscript"/>
    </w:rPr>
  </w:style>
  <w:style w:type="character" w:styleId="PageNumber">
    <w:name w:val="page number"/>
    <w:aliases w:val="7_G"/>
    <w:semiHidden/>
    <w:rsid w:val="00B43FA4"/>
    <w:rPr>
      <w:rFonts w:ascii="Times New Roman" w:hAnsi="Times New Roman"/>
      <w:b/>
      <w:sz w:val="18"/>
    </w:rPr>
  </w:style>
  <w:style w:type="character" w:styleId="BookTitle">
    <w:name w:val="Book Title"/>
    <w:basedOn w:val="DefaultParagraphFont"/>
    <w:uiPriority w:val="33"/>
    <w:rsid w:val="00B43FA4"/>
    <w:rPr>
      <w:b/>
      <w:bCs/>
      <w:smallCaps/>
      <w:spacing w:val="5"/>
    </w:rPr>
  </w:style>
  <w:style w:type="table" w:styleId="TableGrid">
    <w:name w:val="Table Grid"/>
    <w:basedOn w:val="TableNormal"/>
    <w:rsid w:val="00B43FA4"/>
    <w:pPr>
      <w:suppressAutoHyphens/>
      <w:spacing w:after="0" w:line="240" w:lineRule="atLeast"/>
    </w:pPr>
    <w:rPr>
      <w:rFonts w:ascii="Times New Roman" w:eastAsia="SimSun" w:hAnsi="Times New Roman" w:cs="Times New Roman"/>
      <w:sz w:val="20"/>
      <w:szCs w:val="20"/>
      <w:lang w:val="en-GB" w:eastAsia="zh-CN"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3FA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FA4"/>
    <w:rPr>
      <w:rFonts w:ascii="Tahoma" w:eastAsia="SimSun" w:hAnsi="Tahoma" w:cs="Tahoma"/>
      <w:sz w:val="16"/>
      <w:szCs w:val="16"/>
      <w:lang w:val="en-GB" w:bidi="ar-SA"/>
    </w:rPr>
  </w:style>
  <w:style w:type="character" w:customStyle="1" w:styleId="SingleTxtGChar">
    <w:name w:val="_ Single Txt_G Char"/>
    <w:basedOn w:val="DefaultParagraphFont"/>
    <w:link w:val="SingleTxtG"/>
    <w:rsid w:val="00B43FA4"/>
    <w:rPr>
      <w:rFonts w:ascii="Times New Roman" w:eastAsia="SimSun" w:hAnsi="Times New Roman" w:cs="Times New Roman"/>
      <w:sz w:val="20"/>
      <w:szCs w:val="20"/>
      <w:lang w:val="en-GB" w:eastAsia="zh-CN" w:bidi="ar-SA"/>
    </w:rPr>
  </w:style>
  <w:style w:type="character" w:styleId="Emphasis">
    <w:name w:val="Emphasis"/>
    <w:uiPriority w:val="20"/>
    <w:qFormat/>
    <w:rsid w:val="00B43FA4"/>
    <w:rPr>
      <w:i/>
      <w:iCs/>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B43FA4"/>
    <w:pPr>
      <w:suppressAutoHyphens w:val="0"/>
      <w:spacing w:after="160" w:line="240" w:lineRule="exact"/>
      <w:jc w:val="both"/>
    </w:pPr>
    <w:rPr>
      <w:rFonts w:eastAsiaTheme="minorHAnsi" w:cstheme="minorBidi"/>
      <w:sz w:val="18"/>
      <w:szCs w:val="28"/>
      <w:vertAlign w:val="superscript"/>
      <w:lang w:val="en-US" w:bidi="mn-Mong-CN"/>
    </w:rPr>
  </w:style>
  <w:style w:type="paragraph" w:styleId="ListParagraph">
    <w:name w:val="List Paragraph"/>
    <w:basedOn w:val="Normal"/>
    <w:uiPriority w:val="34"/>
    <w:qFormat/>
    <w:rsid w:val="004F5272"/>
    <w:pPr>
      <w:suppressAutoHyphens w:val="0"/>
      <w:spacing w:line="240" w:lineRule="auto"/>
      <w:ind w:left="720"/>
      <w:contextualSpacing/>
    </w:pPr>
    <w:rPr>
      <w:rFonts w:eastAsia="Times New Roman"/>
      <w:sz w:val="24"/>
      <w:szCs w:val="24"/>
      <w:lang w:val="en-US"/>
    </w:rPr>
  </w:style>
  <w:style w:type="character" w:customStyle="1" w:styleId="Bodytext">
    <w:name w:val="Body text_"/>
    <w:basedOn w:val="DefaultParagraphFont"/>
    <w:link w:val="BodyText3"/>
    <w:rsid w:val="00E3267B"/>
    <w:rPr>
      <w:rFonts w:ascii="Segoe UI" w:eastAsia="Segoe UI" w:hAnsi="Segoe UI" w:cs="Segoe UI"/>
      <w:sz w:val="19"/>
      <w:szCs w:val="19"/>
      <w:shd w:val="clear" w:color="auto" w:fill="FFFFFF"/>
    </w:rPr>
  </w:style>
  <w:style w:type="character" w:customStyle="1" w:styleId="BodyText1">
    <w:name w:val="Body Text1"/>
    <w:basedOn w:val="Bodytext"/>
    <w:rsid w:val="00E3267B"/>
    <w:rPr>
      <w:rFonts w:ascii="Segoe UI" w:eastAsia="Segoe UI" w:hAnsi="Segoe UI" w:cs="Segoe UI"/>
      <w:color w:val="000000"/>
      <w:spacing w:val="0"/>
      <w:w w:val="100"/>
      <w:position w:val="0"/>
      <w:sz w:val="19"/>
      <w:szCs w:val="19"/>
      <w:shd w:val="clear" w:color="auto" w:fill="FFFFFF"/>
      <w:lang w:val="mn-MN" w:eastAsia="mn-MN" w:bidi="mn-MN"/>
    </w:rPr>
  </w:style>
  <w:style w:type="character" w:customStyle="1" w:styleId="Bodytext6">
    <w:name w:val="Body text (6)"/>
    <w:basedOn w:val="DefaultParagraphFont"/>
    <w:rsid w:val="00E3267B"/>
    <w:rPr>
      <w:rFonts w:ascii="Segoe UI" w:eastAsia="Segoe UI" w:hAnsi="Segoe UI" w:cs="Segoe UI"/>
      <w:b w:val="0"/>
      <w:bCs w:val="0"/>
      <w:i/>
      <w:iCs/>
      <w:smallCaps w:val="0"/>
      <w:strike w:val="0"/>
      <w:color w:val="000000"/>
      <w:spacing w:val="0"/>
      <w:w w:val="100"/>
      <w:position w:val="0"/>
      <w:sz w:val="19"/>
      <w:szCs w:val="19"/>
      <w:u w:val="none"/>
      <w:lang w:val="mn-MN" w:eastAsia="mn-MN" w:bidi="mn-MN"/>
    </w:rPr>
  </w:style>
  <w:style w:type="character" w:customStyle="1" w:styleId="Bodytext610pt">
    <w:name w:val="Body text (6) + 10 pt"/>
    <w:aliases w:val="Bold,Not Italic"/>
    <w:basedOn w:val="DefaultParagraphFont"/>
    <w:rsid w:val="00E3267B"/>
    <w:rPr>
      <w:rFonts w:ascii="Segoe UI" w:eastAsia="Segoe UI" w:hAnsi="Segoe UI" w:cs="Segoe UI"/>
      <w:b/>
      <w:bCs/>
      <w:i/>
      <w:iCs/>
      <w:smallCaps w:val="0"/>
      <w:strike w:val="0"/>
      <w:color w:val="000000"/>
      <w:spacing w:val="0"/>
      <w:w w:val="100"/>
      <w:position w:val="0"/>
      <w:sz w:val="20"/>
      <w:szCs w:val="20"/>
      <w:u w:val="none"/>
      <w:lang w:val="mn-MN" w:eastAsia="mn-MN" w:bidi="mn-MN"/>
    </w:rPr>
  </w:style>
  <w:style w:type="paragraph" w:customStyle="1" w:styleId="BodyText3">
    <w:name w:val="Body Text3"/>
    <w:basedOn w:val="Normal"/>
    <w:link w:val="Bodytext"/>
    <w:rsid w:val="00E3267B"/>
    <w:pPr>
      <w:widowControl w:val="0"/>
      <w:shd w:val="clear" w:color="auto" w:fill="FFFFFF"/>
      <w:suppressAutoHyphens w:val="0"/>
      <w:spacing w:before="300" w:after="300" w:line="0" w:lineRule="atLeast"/>
      <w:jc w:val="both"/>
    </w:pPr>
    <w:rPr>
      <w:rFonts w:ascii="Segoe UI" w:eastAsia="Segoe UI" w:hAnsi="Segoe UI" w:cs="Segoe UI"/>
      <w:sz w:val="19"/>
      <w:szCs w:val="19"/>
      <w:lang w:val="en-US" w:bidi="mn-Mong-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9674774">
      <w:bodyDiv w:val="1"/>
      <w:marLeft w:val="0"/>
      <w:marRight w:val="0"/>
      <w:marTop w:val="0"/>
      <w:marBottom w:val="0"/>
      <w:divBdr>
        <w:top w:val="none" w:sz="0" w:space="0" w:color="auto"/>
        <w:left w:val="none" w:sz="0" w:space="0" w:color="auto"/>
        <w:bottom w:val="none" w:sz="0" w:space="0" w:color="auto"/>
        <w:right w:val="none" w:sz="0" w:space="0" w:color="auto"/>
      </w:divBdr>
      <w:divsChild>
        <w:div w:id="770662801">
          <w:marLeft w:val="360"/>
          <w:marRight w:val="0"/>
          <w:marTop w:val="200"/>
          <w:marBottom w:val="0"/>
          <w:divBdr>
            <w:top w:val="none" w:sz="0" w:space="0" w:color="auto"/>
            <w:left w:val="none" w:sz="0" w:space="0" w:color="auto"/>
            <w:bottom w:val="none" w:sz="0" w:space="0" w:color="auto"/>
            <w:right w:val="none" w:sz="0" w:space="0" w:color="auto"/>
          </w:divBdr>
        </w:div>
      </w:divsChild>
    </w:div>
    <w:div w:id="1112288080">
      <w:bodyDiv w:val="1"/>
      <w:marLeft w:val="0"/>
      <w:marRight w:val="0"/>
      <w:marTop w:val="0"/>
      <w:marBottom w:val="0"/>
      <w:divBdr>
        <w:top w:val="none" w:sz="0" w:space="0" w:color="auto"/>
        <w:left w:val="none" w:sz="0" w:space="0" w:color="auto"/>
        <w:bottom w:val="none" w:sz="0" w:space="0" w:color="auto"/>
        <w:right w:val="none" w:sz="0" w:space="0" w:color="auto"/>
      </w:divBdr>
      <w:divsChild>
        <w:div w:id="122456388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CE6C2-0FA3-435A-9869-079A684D6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12812</Words>
  <Characters>73034</Characters>
  <Application>Microsoft Office Word</Application>
  <DocSecurity>4</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Tulgamaa Damdinsuren</cp:lastModifiedBy>
  <cp:revision>103</cp:revision>
  <cp:lastPrinted>2022-10-23T15:25:00Z</cp:lastPrinted>
  <dcterms:created xsi:type="dcterms:W3CDTF">2022-09-28T15:28:00Z</dcterms:created>
  <dcterms:modified xsi:type="dcterms:W3CDTF">2024-09-30T11:48:00Z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553deadf77493e688c5b85ba2465382fdd57a21a53bb4ef1d97a53cd4b377f03</vt:lpwstr>
  </property>
</Properties>
</file>